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59" w:rsidRPr="00302759" w:rsidRDefault="00302759" w:rsidP="00302759">
      <w:pPr>
        <w:autoSpaceDE w:val="0"/>
        <w:autoSpaceDN w:val="0"/>
        <w:adjustRightInd w:val="0"/>
        <w:spacing w:after="0" w:line="240" w:lineRule="auto"/>
        <w:jc w:val="center"/>
        <w:rPr>
          <w:rFonts w:ascii="Times New Roman" w:eastAsia="Times New Roman" w:hAnsi="Times New Roman" w:cs="Times New Roman"/>
          <w:sz w:val="48"/>
          <w:szCs w:val="48"/>
          <w:lang w:val="en-US"/>
        </w:rPr>
      </w:pPr>
      <w:r w:rsidRPr="00302759">
        <w:rPr>
          <w:rFonts w:ascii="Times New Roman" w:eastAsia="Times New Roman" w:hAnsi="Times New Roman" w:cs="Times New Roman"/>
          <w:sz w:val="48"/>
          <w:szCs w:val="48"/>
          <w:lang w:val="en-US"/>
        </w:rPr>
        <w:t>On Lindley-Pareto Distribution: Properties and Application</w:t>
      </w:r>
    </w:p>
    <w:p w:rsidR="00302759" w:rsidRPr="00302759" w:rsidRDefault="00302759" w:rsidP="00302759">
      <w:pPr>
        <w:spacing w:after="120" w:line="240" w:lineRule="auto"/>
        <w:jc w:val="center"/>
        <w:rPr>
          <w:rFonts w:ascii="Times New Roman" w:eastAsia="MS Mincho" w:hAnsi="Times New Roman" w:cs="Times New Roman"/>
          <w:bCs/>
          <w:noProof/>
          <w:sz w:val="48"/>
          <w:szCs w:val="48"/>
          <w:lang w:val="en-US"/>
        </w:rPr>
      </w:pPr>
    </w:p>
    <w:p w:rsidR="00302759" w:rsidRPr="00302759" w:rsidRDefault="00302759" w:rsidP="00302759">
      <w:pPr>
        <w:spacing w:after="0" w:line="240" w:lineRule="auto"/>
        <w:jc w:val="center"/>
        <w:rPr>
          <w:rFonts w:ascii="Times New Roman" w:eastAsia="MS Mincho" w:hAnsi="Times New Roman" w:cs="Times New Roman"/>
          <w:sz w:val="20"/>
          <w:szCs w:val="20"/>
          <w:lang w:val="en-US"/>
        </w:rPr>
      </w:pPr>
    </w:p>
    <w:p w:rsidR="00302759" w:rsidRPr="00302759" w:rsidRDefault="00302759" w:rsidP="00302759">
      <w:pPr>
        <w:spacing w:before="360" w:after="40" w:line="240" w:lineRule="auto"/>
        <w:jc w:val="center"/>
        <w:rPr>
          <w:rFonts w:ascii="Times New Roman" w:eastAsia="MS Mincho" w:hAnsi="Times New Roman" w:cs="Times New Roman"/>
          <w:noProof/>
          <w:lang w:val="en-US"/>
        </w:rPr>
        <w:sectPr w:rsidR="00302759" w:rsidRPr="00302759" w:rsidSect="006C4648">
          <w:pgSz w:w="11909" w:h="16834" w:code="9"/>
          <w:pgMar w:top="1080" w:right="734" w:bottom="2434" w:left="734" w:header="720" w:footer="720" w:gutter="0"/>
          <w:cols w:space="720"/>
          <w:docGrid w:linePitch="360"/>
        </w:sectPr>
      </w:pPr>
    </w:p>
    <w:p w:rsidR="00302759" w:rsidRPr="00302759" w:rsidRDefault="00302759" w:rsidP="00302759">
      <w:pPr>
        <w:spacing w:before="60" w:after="0" w:line="220" w:lineRule="exact"/>
        <w:jc w:val="center"/>
        <w:rPr>
          <w:rFonts w:ascii="Times New Roman" w:eastAsia="Times New Roman" w:hAnsi="Times New Roman" w:cs="Times New Roman"/>
          <w:sz w:val="20"/>
          <w:szCs w:val="20"/>
          <w:lang w:val="en-US" w:eastAsia="fr-FR"/>
        </w:rPr>
      </w:pPr>
      <w:r w:rsidRPr="00302759">
        <w:rPr>
          <w:rFonts w:ascii="Times New Roman" w:eastAsia="Times New Roman" w:hAnsi="Times New Roman" w:cs="Times New Roman"/>
          <w:sz w:val="20"/>
          <w:szCs w:val="20"/>
          <w:lang w:val="en-US" w:eastAsia="fr-FR"/>
        </w:rPr>
        <w:lastRenderedPageBreak/>
        <w:t>NouaraLazri</w:t>
      </w:r>
    </w:p>
    <w:p w:rsidR="00302759" w:rsidRPr="00302759" w:rsidRDefault="00302759" w:rsidP="00302759">
      <w:pPr>
        <w:spacing w:after="0" w:line="240" w:lineRule="auto"/>
        <w:jc w:val="center"/>
        <w:rPr>
          <w:rFonts w:ascii="Times New Roman" w:eastAsia="MS Mincho" w:hAnsi="Times New Roman" w:cs="Times New Roman"/>
          <w:sz w:val="20"/>
          <w:szCs w:val="20"/>
          <w:lang w:val="en-US"/>
        </w:rPr>
      </w:pPr>
      <w:r w:rsidRPr="00302759">
        <w:rPr>
          <w:rFonts w:ascii="Times New Roman" w:eastAsia="MS Mincho" w:hAnsi="Times New Roman" w:cs="Times New Roman"/>
          <w:sz w:val="20"/>
          <w:szCs w:val="20"/>
          <w:lang w:val="en-US"/>
        </w:rPr>
        <w:t xml:space="preserve">Dept. </w:t>
      </w:r>
      <w:r w:rsidRPr="00302759">
        <w:rPr>
          <w:rFonts w:ascii="Times New Roman" w:eastAsia="Times New Roman" w:hAnsi="Times New Roman" w:cs="Times New Roman"/>
          <w:smallCaps/>
          <w:color w:val="000000"/>
          <w:sz w:val="20"/>
          <w:szCs w:val="20"/>
          <w:lang w:val="en-US" w:eastAsia="fr-FR" w:bidi="ar-DZ"/>
        </w:rPr>
        <w:t>OF MATHEMATICS</w:t>
      </w:r>
    </w:p>
    <w:p w:rsidR="00302759" w:rsidRPr="00302759" w:rsidRDefault="00302759" w:rsidP="00302759">
      <w:pPr>
        <w:spacing w:before="60" w:after="0" w:line="220" w:lineRule="exact"/>
        <w:jc w:val="center"/>
        <w:rPr>
          <w:rFonts w:ascii="Times New Roman" w:eastAsia="Times New Roman" w:hAnsi="Times New Roman" w:cs="Times New Roman"/>
          <w:sz w:val="20"/>
          <w:szCs w:val="20"/>
          <w:lang w:val="en-US" w:eastAsia="fr-FR"/>
        </w:rPr>
      </w:pPr>
      <w:r w:rsidRPr="00302759">
        <w:rPr>
          <w:rFonts w:ascii="Times New Roman" w:eastAsia="Times New Roman" w:hAnsi="Times New Roman" w:cs="Times New Roman"/>
          <w:sz w:val="20"/>
          <w:szCs w:val="20"/>
          <w:lang w:val="en-US" w:eastAsia="fr-FR"/>
        </w:rPr>
        <w:t>LaPS laboratory</w:t>
      </w:r>
    </w:p>
    <w:p w:rsidR="00302759" w:rsidRPr="00302759" w:rsidRDefault="00302759" w:rsidP="00302759">
      <w:pPr>
        <w:spacing w:before="60" w:after="0" w:line="220" w:lineRule="exact"/>
        <w:jc w:val="center"/>
        <w:rPr>
          <w:rFonts w:ascii="Times New Roman" w:eastAsia="Times New Roman" w:hAnsi="Times New Roman" w:cs="Times New Roman"/>
          <w:sz w:val="20"/>
          <w:szCs w:val="20"/>
          <w:lang w:val="en-US" w:eastAsia="fr-FR"/>
        </w:rPr>
      </w:pPr>
      <w:r w:rsidRPr="00302759">
        <w:rPr>
          <w:rFonts w:ascii="Times New Roman" w:eastAsia="Times New Roman" w:hAnsi="Times New Roman" w:cs="Times New Roman"/>
          <w:sz w:val="20"/>
          <w:szCs w:val="20"/>
          <w:lang w:val="en-US" w:eastAsia="fr-FR"/>
        </w:rPr>
        <w:t>Badji-Mokhtar University BP12</w:t>
      </w:r>
    </w:p>
    <w:p w:rsidR="00302759" w:rsidRPr="00302759" w:rsidRDefault="00302759" w:rsidP="00302759">
      <w:pPr>
        <w:spacing w:before="60" w:after="0" w:line="220" w:lineRule="exact"/>
        <w:jc w:val="center"/>
        <w:rPr>
          <w:rFonts w:ascii="Times New Roman" w:eastAsia="Times New Roman" w:hAnsi="Times New Roman" w:cs="Times New Roman"/>
          <w:sz w:val="20"/>
          <w:szCs w:val="20"/>
          <w:lang w:val="en-US" w:eastAsia="fr-FR"/>
        </w:rPr>
      </w:pPr>
      <w:r w:rsidRPr="00302759">
        <w:rPr>
          <w:rFonts w:ascii="Times New Roman" w:eastAsia="Times New Roman" w:hAnsi="Times New Roman" w:cs="Times New Roman"/>
          <w:sz w:val="20"/>
          <w:szCs w:val="20"/>
          <w:lang w:val="en-US" w:eastAsia="fr-FR"/>
        </w:rPr>
        <w:t>Box 12 Annaba 23000</w:t>
      </w:r>
    </w:p>
    <w:p w:rsidR="00302759" w:rsidRPr="00302759" w:rsidRDefault="00302759" w:rsidP="00302759">
      <w:pPr>
        <w:spacing w:after="0" w:line="240" w:lineRule="auto"/>
        <w:jc w:val="center"/>
        <w:rPr>
          <w:rFonts w:ascii="Times New Roman" w:eastAsia="MS Mincho" w:hAnsi="Times New Roman" w:cs="Times New Roman"/>
          <w:sz w:val="20"/>
          <w:szCs w:val="20"/>
        </w:rPr>
      </w:pPr>
      <w:r w:rsidRPr="00302759">
        <w:rPr>
          <w:rFonts w:ascii="Times New Roman" w:eastAsia="Times New Roman" w:hAnsi="Times New Roman" w:cs="Times New Roman"/>
          <w:sz w:val="20"/>
          <w:szCs w:val="20"/>
        </w:rPr>
        <w:t>Lazrinouara.actuariat@yahoo.fr</w:t>
      </w:r>
    </w:p>
    <w:p w:rsidR="00302759" w:rsidRPr="00302759" w:rsidRDefault="00302759" w:rsidP="00302759">
      <w:pPr>
        <w:spacing w:after="0" w:line="240" w:lineRule="auto"/>
        <w:jc w:val="center"/>
        <w:rPr>
          <w:rFonts w:ascii="Times New Roman" w:eastAsia="Times New Roman" w:hAnsi="Times New Roman" w:cs="Times New Roman"/>
          <w:sz w:val="20"/>
          <w:szCs w:val="20"/>
          <w:lang w:eastAsia="fr-FR"/>
        </w:rPr>
      </w:pPr>
      <w:r w:rsidRPr="00302759">
        <w:rPr>
          <w:rFonts w:ascii="Times New Roman" w:eastAsia="Times New Roman" w:hAnsi="Times New Roman" w:cs="Times New Roman"/>
          <w:sz w:val="20"/>
          <w:szCs w:val="20"/>
          <w:lang w:eastAsia="fr-FR"/>
        </w:rPr>
        <w:lastRenderedPageBreak/>
        <w:t>Halim Zeghdoudi</w:t>
      </w:r>
    </w:p>
    <w:p w:rsidR="00302759" w:rsidRPr="00302759" w:rsidRDefault="00302759" w:rsidP="00302759">
      <w:pPr>
        <w:spacing w:after="0" w:line="240" w:lineRule="auto"/>
        <w:jc w:val="center"/>
        <w:rPr>
          <w:rFonts w:ascii="Times New Roman" w:eastAsia="MS Mincho" w:hAnsi="Times New Roman" w:cs="Times New Roman"/>
          <w:sz w:val="20"/>
          <w:szCs w:val="20"/>
          <w:lang w:val="en-US"/>
        </w:rPr>
      </w:pPr>
      <w:r w:rsidRPr="00302759">
        <w:rPr>
          <w:rFonts w:ascii="Times New Roman" w:eastAsia="MS Mincho" w:hAnsi="Times New Roman" w:cs="Times New Roman"/>
          <w:sz w:val="20"/>
          <w:szCs w:val="20"/>
          <w:lang w:val="en-US"/>
        </w:rPr>
        <w:t xml:space="preserve">Dept. </w:t>
      </w:r>
      <w:r w:rsidRPr="00302759">
        <w:rPr>
          <w:rFonts w:ascii="Times New Roman" w:eastAsia="Times New Roman" w:hAnsi="Times New Roman" w:cs="Times New Roman"/>
          <w:smallCaps/>
          <w:color w:val="000000"/>
          <w:sz w:val="20"/>
          <w:szCs w:val="20"/>
          <w:lang w:val="en-US" w:eastAsia="fr-FR" w:bidi="ar-DZ"/>
        </w:rPr>
        <w:t>OF MATHEMATICS</w:t>
      </w:r>
    </w:p>
    <w:p w:rsidR="00302759" w:rsidRPr="00302759" w:rsidRDefault="00302759" w:rsidP="00302759">
      <w:pPr>
        <w:spacing w:after="0" w:line="240" w:lineRule="auto"/>
        <w:jc w:val="center"/>
        <w:rPr>
          <w:rFonts w:ascii="Times New Roman" w:eastAsia="Times New Roman" w:hAnsi="Times New Roman" w:cs="Times New Roman"/>
          <w:sz w:val="20"/>
          <w:szCs w:val="20"/>
          <w:lang w:val="en-US"/>
        </w:rPr>
      </w:pPr>
      <w:r w:rsidRPr="00302759">
        <w:rPr>
          <w:rFonts w:ascii="Times New Roman" w:eastAsia="Times New Roman" w:hAnsi="Times New Roman" w:cs="Times New Roman"/>
          <w:sz w:val="20"/>
          <w:szCs w:val="20"/>
          <w:lang w:val="en-US"/>
        </w:rPr>
        <w:t>LaPS laboratory</w:t>
      </w:r>
    </w:p>
    <w:p w:rsidR="00302759" w:rsidRPr="00302759" w:rsidRDefault="00302759" w:rsidP="00302759">
      <w:pPr>
        <w:spacing w:after="0" w:line="240" w:lineRule="auto"/>
        <w:jc w:val="center"/>
        <w:rPr>
          <w:rFonts w:ascii="Times New Roman" w:eastAsia="Times New Roman" w:hAnsi="Times New Roman" w:cs="Times New Roman"/>
          <w:sz w:val="20"/>
          <w:szCs w:val="20"/>
          <w:lang w:val="en-US"/>
        </w:rPr>
      </w:pPr>
      <w:r w:rsidRPr="00302759">
        <w:rPr>
          <w:rFonts w:ascii="Times New Roman" w:eastAsia="Times New Roman" w:hAnsi="Times New Roman" w:cs="Times New Roman"/>
          <w:sz w:val="20"/>
          <w:szCs w:val="20"/>
          <w:lang w:val="en-US"/>
        </w:rPr>
        <w:t>Badji-Mokhtar University BP12</w:t>
      </w:r>
    </w:p>
    <w:p w:rsidR="00302759" w:rsidRPr="00302759" w:rsidRDefault="00302759" w:rsidP="00302759">
      <w:pPr>
        <w:spacing w:before="60" w:after="0" w:line="220" w:lineRule="exact"/>
        <w:jc w:val="center"/>
        <w:rPr>
          <w:rFonts w:ascii="Times New Roman" w:eastAsia="Times New Roman" w:hAnsi="Times New Roman" w:cs="Times New Roman"/>
          <w:sz w:val="20"/>
          <w:szCs w:val="20"/>
          <w:lang w:val="en-US" w:eastAsia="fr-FR"/>
        </w:rPr>
      </w:pPr>
      <w:r w:rsidRPr="00302759">
        <w:rPr>
          <w:rFonts w:ascii="Times New Roman" w:eastAsia="Times New Roman" w:hAnsi="Times New Roman" w:cs="Times New Roman"/>
          <w:sz w:val="20"/>
          <w:szCs w:val="20"/>
          <w:lang w:val="en-US" w:eastAsia="fr-FR"/>
        </w:rPr>
        <w:t>Box 12 Annaba 23000</w:t>
      </w:r>
    </w:p>
    <w:p w:rsidR="00302759" w:rsidRPr="00302759" w:rsidRDefault="00302759" w:rsidP="00302759">
      <w:pPr>
        <w:spacing w:after="0" w:line="240" w:lineRule="auto"/>
        <w:jc w:val="center"/>
        <w:rPr>
          <w:rFonts w:ascii="Times New Roman" w:eastAsia="MS Mincho" w:hAnsi="Times New Roman" w:cs="Times New Roman"/>
          <w:sz w:val="20"/>
          <w:szCs w:val="20"/>
          <w:lang w:val="en-US"/>
        </w:rPr>
        <w:sectPr w:rsidR="00302759" w:rsidRPr="00302759" w:rsidSect="006C4648">
          <w:type w:val="continuous"/>
          <w:pgSz w:w="11909" w:h="16834" w:code="9"/>
          <w:pgMar w:top="1080" w:right="734" w:bottom="2434" w:left="734" w:header="720" w:footer="720" w:gutter="0"/>
          <w:cols w:num="2" w:space="720" w:equalWidth="0">
            <w:col w:w="4860" w:space="720"/>
            <w:col w:w="4860"/>
          </w:cols>
          <w:docGrid w:linePitch="360"/>
        </w:sectPr>
      </w:pPr>
      <w:r w:rsidRPr="00302759">
        <w:rPr>
          <w:rFonts w:ascii="Times New Roman" w:eastAsia="Times New Roman" w:hAnsi="Times New Roman" w:cs="Times New Roman"/>
          <w:sz w:val="20"/>
          <w:szCs w:val="20"/>
          <w:lang w:val="en-US"/>
        </w:rPr>
        <w:t>h</w:t>
      </w:r>
      <w:hyperlink r:id="rId5" w:history="1">
        <w:r w:rsidRPr="00302759">
          <w:rPr>
            <w:rFonts w:ascii="Times New Roman" w:eastAsia="Times New Roman" w:hAnsi="Times New Roman" w:cs="Times New Roman"/>
            <w:color w:val="000000"/>
            <w:sz w:val="20"/>
            <w:szCs w:val="20"/>
            <w:shd w:val="clear" w:color="auto" w:fill="FFFFFF"/>
            <w:lang w:val="en-US"/>
          </w:rPr>
          <w:t>zeghdoudi@yahoo.fr</w:t>
        </w:r>
      </w:hyperlink>
    </w:p>
    <w:p w:rsidR="00302759" w:rsidRPr="00302759" w:rsidRDefault="00302759" w:rsidP="00302759">
      <w:pPr>
        <w:spacing w:after="0" w:line="240" w:lineRule="auto"/>
        <w:jc w:val="both"/>
        <w:rPr>
          <w:rFonts w:ascii="Times New Roman" w:eastAsia="MS Mincho" w:hAnsi="Times New Roman" w:cs="Times New Roman"/>
          <w:sz w:val="20"/>
          <w:szCs w:val="20"/>
          <w:lang w:val="en-US"/>
        </w:rPr>
      </w:pPr>
    </w:p>
    <w:p w:rsidR="00302759" w:rsidRPr="00302759" w:rsidRDefault="00302759" w:rsidP="00302759">
      <w:pPr>
        <w:spacing w:after="0" w:line="240" w:lineRule="auto"/>
        <w:jc w:val="center"/>
        <w:rPr>
          <w:rFonts w:ascii="Times New Roman" w:eastAsia="MS Mincho" w:hAnsi="Times New Roman" w:cs="Times New Roman"/>
          <w:sz w:val="20"/>
          <w:szCs w:val="20"/>
          <w:lang w:val="en-US"/>
        </w:rPr>
      </w:pPr>
    </w:p>
    <w:p w:rsidR="00302759" w:rsidRPr="00302759" w:rsidRDefault="00302759" w:rsidP="00302759">
      <w:pPr>
        <w:spacing w:after="0" w:line="240" w:lineRule="auto"/>
        <w:jc w:val="center"/>
        <w:rPr>
          <w:rFonts w:ascii="Times New Roman" w:eastAsia="MS Mincho" w:hAnsi="Times New Roman" w:cs="Times New Roman"/>
          <w:sz w:val="20"/>
          <w:szCs w:val="20"/>
          <w:lang w:val="en-US"/>
        </w:rPr>
        <w:sectPr w:rsidR="00302759" w:rsidRPr="00302759" w:rsidSect="006C4648">
          <w:type w:val="continuous"/>
          <w:pgSz w:w="11909" w:h="16834" w:code="9"/>
          <w:pgMar w:top="1080" w:right="734" w:bottom="2434" w:left="734" w:header="720" w:footer="720" w:gutter="0"/>
          <w:cols w:space="720"/>
          <w:docGrid w:linePitch="360"/>
        </w:sectPr>
      </w:pPr>
    </w:p>
    <w:p w:rsidR="00302759" w:rsidRPr="00302759" w:rsidRDefault="00302759" w:rsidP="00302759">
      <w:pPr>
        <w:spacing w:line="240" w:lineRule="auto"/>
        <w:ind w:firstLine="274"/>
        <w:jc w:val="both"/>
        <w:rPr>
          <w:rFonts w:ascii="Times New Roman" w:eastAsia="MS Mincho" w:hAnsi="Times New Roman" w:cs="Times New Roman"/>
          <w:b/>
          <w:bCs/>
          <w:sz w:val="20"/>
          <w:szCs w:val="20"/>
          <w:lang w:val="en-US"/>
        </w:rPr>
      </w:pPr>
      <w:r w:rsidRPr="00302759">
        <w:rPr>
          <w:rFonts w:ascii="Times New Roman" w:eastAsia="MS Mincho" w:hAnsi="Times New Roman" w:cs="Times New Roman"/>
          <w:b/>
          <w:bCs/>
          <w:i/>
          <w:iCs/>
          <w:sz w:val="18"/>
          <w:szCs w:val="18"/>
          <w:lang w:val="en-US"/>
        </w:rPr>
        <w:lastRenderedPageBreak/>
        <w:t>Abstract</w:t>
      </w:r>
      <w:r w:rsidRPr="00302759">
        <w:rPr>
          <w:rFonts w:ascii="Times New Roman" w:eastAsia="Times New Roman" w:hAnsi="Times New Roman" w:cs="Times New Roman"/>
          <w:b/>
          <w:bCs/>
          <w:sz w:val="20"/>
          <w:szCs w:val="20"/>
          <w:lang w:val="en-US"/>
        </w:rPr>
        <w:t>.  A new distribution is proposed for modeling life-time data, called as Lindley Pareto distribution (LP). Various statistical properties like the quantile function, moment method, maximum likelihood estimation.</w:t>
      </w:r>
    </w:p>
    <w:p w:rsidR="00302759" w:rsidRPr="00302759" w:rsidRDefault="00302759" w:rsidP="00302759">
      <w:pPr>
        <w:spacing w:line="240" w:lineRule="auto"/>
        <w:ind w:firstLine="274"/>
        <w:jc w:val="both"/>
        <w:rPr>
          <w:rFonts w:ascii="Times New Roman" w:eastAsia="MS Mincho" w:hAnsi="Times New Roman" w:cs="Times New Roman"/>
          <w:sz w:val="18"/>
          <w:szCs w:val="18"/>
          <w:lang w:val="en-US"/>
        </w:rPr>
      </w:pPr>
      <w:r w:rsidRPr="00302759">
        <w:rPr>
          <w:rFonts w:ascii="Times New Roman" w:eastAsia="MS Mincho" w:hAnsi="Times New Roman" w:cs="Times New Roman"/>
          <w:b/>
          <w:bCs/>
          <w:sz w:val="20"/>
          <w:szCs w:val="20"/>
          <w:lang w:val="en-US"/>
        </w:rPr>
        <w:t xml:space="preserve">Keywords; </w:t>
      </w:r>
      <w:r w:rsidRPr="00302759">
        <w:rPr>
          <w:rFonts w:ascii="Helvetica" w:eastAsia="Times New Roman" w:hAnsi="Helvetica" w:cs="Helvetica"/>
          <w:b/>
          <w:bCs/>
          <w:sz w:val="16"/>
          <w:szCs w:val="16"/>
          <w:lang w:val="en-US"/>
        </w:rPr>
        <w:t>Estimation, moments, T-X family, Lindley distribution, Pareto distribution.</w:t>
      </w:r>
    </w:p>
    <w:p w:rsidR="00302759" w:rsidRPr="00302759" w:rsidRDefault="00302759" w:rsidP="00302759">
      <w:pPr>
        <w:numPr>
          <w:ilvl w:val="0"/>
          <w:numId w:val="1"/>
        </w:numPr>
        <w:spacing w:after="0" w:line="240" w:lineRule="auto"/>
        <w:jc w:val="center"/>
        <w:rPr>
          <w:rFonts w:ascii="Times New Roman" w:eastAsia="MS Mincho" w:hAnsi="Times New Roman" w:cs="Times New Roman"/>
          <w:b/>
          <w:bCs/>
          <w:sz w:val="18"/>
          <w:szCs w:val="18"/>
          <w:lang w:val="en-US"/>
        </w:rPr>
      </w:pPr>
      <w:r w:rsidRPr="00302759">
        <w:rPr>
          <w:rFonts w:ascii="Times New Roman" w:eastAsia="MS Mincho" w:hAnsi="Times New Roman" w:cs="Times New Roman"/>
          <w:sz w:val="20"/>
          <w:szCs w:val="20"/>
          <w:lang w:val="en-US"/>
        </w:rPr>
        <w:t xml:space="preserve">INTRODUCTION </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The real-life applications of contemporary numerical techniques in different fields such as medicine, finance, biological engineering sciences and statistics. To this end, statistics plays a crucial role in real life applications. Often by using the statistical analysis which strongly depends on the assumed probability model or distributions. However, several problems in statistics does not follow any of the classical or standard probability.</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Let  be a random variable following the one parameter Distribution with the density function</w:t>
      </w:r>
    </w:p>
    <w:p w:rsidR="00302759" w:rsidRPr="00302759" w:rsidRDefault="00302759" w:rsidP="00302759">
      <w:pPr>
        <w:tabs>
          <w:tab w:val="center" w:pos="3720"/>
          <w:tab w:val="right" w:pos="7080"/>
        </w:tabs>
        <w:spacing w:after="0" w:line="240" w:lineRule="auto"/>
        <w:ind w:left="360"/>
        <w:jc w:val="center"/>
        <w:rPr>
          <w:rFonts w:ascii="Helvetica" w:eastAsia="Times New Roman" w:hAnsi="Helvetica" w:cs="Helvetica"/>
          <w:sz w:val="20"/>
          <w:szCs w:val="20"/>
          <w:lang w:val="en-US" w:eastAsia="fr-FR"/>
        </w:rPr>
      </w:pPr>
      <w:r w:rsidRPr="00302759">
        <w:rPr>
          <w:rFonts w:ascii="Helvetica" w:eastAsia="Times New Roman" w:hAnsi="Helvetica" w:cs="Helvetica"/>
          <w:position w:val="-32"/>
          <w:sz w:val="20"/>
          <w:szCs w:val="20"/>
          <w:lang w:val="en-US" w:eastAsia="fr-FR"/>
        </w:rPr>
        <w:object w:dxaOrig="31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1pt" o:ole="">
            <v:imagedata r:id="rId6" o:title=""/>
          </v:shape>
          <o:OLEObject Type="Embed" ProgID="Equation.DSMT4" ShapeID="_x0000_i1025" DrawAspect="Content" ObjectID="_1641634131" r:id="rId7"/>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introduced by Lindley [11]. Sankaran [17] used (1) as mixing distribution of Poisson parameter which it named Poisson- Lindley distribution. Recently, As-gharzadeh et al. [4], Ghitany et al. [6] and [7] re-discovered and studied the new distribution bounded to (1), what they derived is known as Zero-truncated Poisson- Lindley and Pareto Poisson-Lindley distributions.</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   Furthermore, Pareto distribution was pioneered by V. Pareto [13] to explore unequal distribution of wealth. It is widely used in actuarial science.(e.g. reinsurance) because of its heavy tail properties. To add flexibility to the Pareto distribution, various generalizations of the distribution have been derived, including: the generalized Pareto distribution (Pickands [14]), the beta-Pareto distribution (Akin-sete et al.[1]), and the beta generalized Pareto distri-bution (Mahmoudi [12]).</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   The mixed distribution is one of the most important ideas for obtaining a new distribution. For example, Sharma and Shanker [18] used a mixture of exponential (θ) and gamma (2, </w:t>
      </w:r>
      <w:r w:rsidRPr="00302759">
        <w:rPr>
          <w:rFonts w:ascii="Times New Roman" w:eastAsia="TimesNewRoman" w:hAnsi="Times New Roman" w:cs="Times New Roman"/>
          <w:sz w:val="20"/>
          <w:szCs w:val="20"/>
          <w:lang w:val="en-US"/>
        </w:rPr>
        <w:lastRenderedPageBreak/>
        <w:t>θ) to create a two-parameter Lindley distribution. For another example, Zakerzadeh and Dolati [19] used gamma (α, θ) and gamma (α + 1, θ) to create a generalized Lindley distribution. Recently, Zeghdoudi and Nedjar [20,21] introduced a new distribution, named gamma Lindley distribution, based on mixtures of gamma (2, θ) and one-parameter Lindley distributions. In addition, the CDF of the T-X family of distributions defined by Alzaatreh, et al. [2] is given by</w:t>
      </w:r>
    </w:p>
    <w:p w:rsidR="00302759" w:rsidRPr="00302759" w:rsidRDefault="00302759" w:rsidP="00302759">
      <w:pPr>
        <w:tabs>
          <w:tab w:val="center" w:pos="3720"/>
          <w:tab w:val="right" w:pos="7080"/>
        </w:tabs>
        <w:spacing w:after="0" w:line="240" w:lineRule="auto"/>
        <w:ind w:left="360"/>
        <w:jc w:val="center"/>
        <w:rPr>
          <w:rFonts w:ascii="Helvetica" w:eastAsia="Times New Roman" w:hAnsi="Helvetica" w:cs="Helvetica"/>
          <w:sz w:val="20"/>
          <w:szCs w:val="20"/>
          <w:lang w:val="en-US" w:eastAsia="fr-FR"/>
        </w:rPr>
      </w:pPr>
      <w:r w:rsidRPr="00302759">
        <w:rPr>
          <w:rFonts w:ascii="Helvetica" w:eastAsia="Times New Roman" w:hAnsi="Helvetica" w:cs="Helvetica"/>
          <w:position w:val="-18"/>
          <w:sz w:val="20"/>
          <w:szCs w:val="20"/>
          <w:lang w:val="en-US" w:eastAsia="fr-FR"/>
        </w:rPr>
        <w:object w:dxaOrig="2020" w:dyaOrig="600">
          <v:shape id="_x0000_i1026" type="#_x0000_t75" style="width:101pt;height:24pt" o:ole="">
            <v:imagedata r:id="rId8" o:title=""/>
          </v:shape>
          <o:OLEObject Type="Embed" ProgID="Equation.DSMT4" ShapeID="_x0000_i1026" DrawAspect="Content" ObjectID="_1641634132" r:id="rId9"/>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is another idea for obtaining a new distribution. In this paper, we introduce a new family of distribution generated by a random variable T which follows the Lindley distribution with one parameter θ &gt; 0, then</w:t>
      </w:r>
    </w:p>
    <w:p w:rsidR="00302759" w:rsidRPr="00302759" w:rsidRDefault="00302759" w:rsidP="00302759">
      <w:pPr>
        <w:tabs>
          <w:tab w:val="center" w:pos="3720"/>
          <w:tab w:val="right" w:pos="7080"/>
        </w:tabs>
        <w:spacing w:after="0" w:line="240" w:lineRule="auto"/>
        <w:ind w:left="360"/>
        <w:jc w:val="center"/>
        <w:rPr>
          <w:rFonts w:ascii="Helvetica" w:eastAsia="TimesNewRoman" w:hAnsi="Helvetica" w:cs="Helvetica"/>
          <w:sz w:val="20"/>
          <w:szCs w:val="20"/>
          <w:lang w:val="en-US" w:eastAsia="fr-FR"/>
        </w:rPr>
      </w:pPr>
      <w:r w:rsidRPr="00302759">
        <w:rPr>
          <w:rFonts w:ascii="Helvetica" w:eastAsia="TimesNewRoman" w:hAnsi="Helvetica" w:cs="Helvetica"/>
          <w:position w:val="-24"/>
          <w:sz w:val="20"/>
          <w:szCs w:val="20"/>
          <w:lang w:val="en-US" w:eastAsia="fr-FR"/>
        </w:rPr>
        <w:object w:dxaOrig="3840" w:dyaOrig="660">
          <v:shape id="_x0000_i1027" type="#_x0000_t75" style="width:192pt;height:25.5pt" o:ole="">
            <v:imagedata r:id="rId10" o:title=""/>
          </v:shape>
          <o:OLEObject Type="Embed" ProgID="Equation.DSMT4" ShapeID="_x0000_i1027" DrawAspect="Content" ObjectID="_1641634133" r:id="rId11"/>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and the definition in (1) leads to the Lindley-Xfamily with PDF</w:t>
      </w:r>
    </w:p>
    <w:p w:rsidR="00302759" w:rsidRPr="00302759" w:rsidRDefault="00302759" w:rsidP="00302759">
      <w:pPr>
        <w:tabs>
          <w:tab w:val="center" w:pos="3720"/>
          <w:tab w:val="right" w:pos="7080"/>
        </w:tabs>
        <w:spacing w:after="0" w:line="240" w:lineRule="auto"/>
        <w:ind w:left="360"/>
        <w:jc w:val="center"/>
        <w:rPr>
          <w:rFonts w:ascii="Times New Roman" w:eastAsia="TimesNewRoman" w:hAnsi="Times New Roman" w:cs="Times New Roman"/>
          <w:sz w:val="20"/>
          <w:szCs w:val="20"/>
          <w:lang w:val="en-US" w:eastAsia="fr-FR"/>
        </w:rPr>
      </w:pPr>
      <w:r w:rsidRPr="00302759">
        <w:rPr>
          <w:rFonts w:ascii="Times New Roman" w:eastAsia="TimesNewRoman" w:hAnsi="Times New Roman" w:cs="Times New Roman"/>
          <w:position w:val="-28"/>
          <w:sz w:val="20"/>
          <w:szCs w:val="20"/>
          <w:lang w:val="en-US" w:eastAsia="fr-FR"/>
        </w:rPr>
        <w:object w:dxaOrig="5260" w:dyaOrig="700">
          <v:shape id="_x0000_i1028" type="#_x0000_t75" style="width:243pt;height:28pt" o:ole="">
            <v:imagedata r:id="rId12" o:title=""/>
          </v:shape>
          <o:OLEObject Type="Embed" ProgID="Equation.DSMT4" ShapeID="_x0000_i1028" DrawAspect="Content" ObjectID="_1641634134" r:id="rId13"/>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We consider F (x) corresponding to Pareto distribution with CDF</w:t>
      </w:r>
    </w:p>
    <w:p w:rsidR="00302759" w:rsidRPr="00302759" w:rsidRDefault="00302759" w:rsidP="00302759">
      <w:pPr>
        <w:tabs>
          <w:tab w:val="center" w:pos="3720"/>
          <w:tab w:val="right" w:pos="7080"/>
        </w:tabs>
        <w:spacing w:after="0" w:line="240" w:lineRule="auto"/>
        <w:ind w:left="360"/>
        <w:jc w:val="center"/>
        <w:rPr>
          <w:rFonts w:ascii="Times New Roman" w:eastAsia="TimesNewRoman" w:hAnsi="Times New Roman" w:cs="Times New Roman"/>
          <w:sz w:val="20"/>
          <w:szCs w:val="20"/>
          <w:lang w:val="en-US" w:eastAsia="fr-FR"/>
        </w:rPr>
      </w:pPr>
      <w:r w:rsidRPr="00302759">
        <w:rPr>
          <w:rFonts w:ascii="Times New Roman" w:eastAsia="TimesNewRoman" w:hAnsi="Times New Roman" w:cs="Times New Roman"/>
          <w:position w:val="-28"/>
          <w:sz w:val="20"/>
          <w:szCs w:val="20"/>
          <w:lang w:val="en-US" w:eastAsia="fr-FR"/>
        </w:rPr>
        <w:object w:dxaOrig="2280" w:dyaOrig="740">
          <v:shape id="_x0000_i1029" type="#_x0000_t75" style="width:114pt;height:28pt" o:ole="">
            <v:imagedata r:id="rId14" o:title=""/>
          </v:shape>
          <o:OLEObject Type="Embed" ProgID="Equation.DSMT4" ShapeID="_x0000_i1029" DrawAspect="Content" ObjectID="_1641634135" r:id="rId15"/>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Hence the cumulative distribution function of the new distribution is given by</w:t>
      </w:r>
    </w:p>
    <w:p w:rsidR="00302759" w:rsidRPr="00302759" w:rsidRDefault="00302759" w:rsidP="00302759">
      <w:pPr>
        <w:tabs>
          <w:tab w:val="center" w:pos="3720"/>
          <w:tab w:val="right" w:pos="7080"/>
        </w:tabs>
        <w:spacing w:after="0" w:line="240" w:lineRule="auto"/>
        <w:ind w:left="360"/>
        <w:jc w:val="center"/>
        <w:rPr>
          <w:rFonts w:ascii="Times New Roman" w:eastAsia="TimesNewRoman" w:hAnsi="Times New Roman" w:cs="Times New Roman"/>
          <w:sz w:val="20"/>
          <w:szCs w:val="20"/>
          <w:lang w:val="en-US" w:eastAsia="fr-FR"/>
        </w:rPr>
      </w:pPr>
      <w:r w:rsidRPr="00302759">
        <w:rPr>
          <w:rFonts w:ascii="Times New Roman" w:eastAsia="TimesNewRoman" w:hAnsi="Times New Roman" w:cs="Times New Roman"/>
          <w:position w:val="-34"/>
          <w:sz w:val="20"/>
          <w:szCs w:val="20"/>
          <w:lang w:val="en-US" w:eastAsia="fr-FR"/>
        </w:rPr>
        <w:object w:dxaOrig="3879" w:dyaOrig="800">
          <v:shape id="_x0000_i1030" type="#_x0000_t75" style="width:194.5pt;height:28.5pt" o:ole="">
            <v:imagedata r:id="rId16" o:title=""/>
          </v:shape>
          <o:OLEObject Type="Embed" ProgID="Equation.DSMT4" ShapeID="_x0000_i1030" DrawAspect="Content" ObjectID="_1641634136" r:id="rId17"/>
        </w:object>
      </w: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with corresponding density</w:t>
      </w:r>
    </w:p>
    <w:p w:rsidR="00302759" w:rsidRPr="00302759" w:rsidRDefault="00302759" w:rsidP="00302759">
      <w:pPr>
        <w:tabs>
          <w:tab w:val="center" w:pos="3720"/>
          <w:tab w:val="right" w:pos="7080"/>
        </w:tabs>
        <w:spacing w:after="0" w:line="240" w:lineRule="auto"/>
        <w:ind w:left="360"/>
        <w:jc w:val="center"/>
        <w:rPr>
          <w:rFonts w:ascii="Times New Roman" w:eastAsia="TimesNewRoman" w:hAnsi="Times New Roman" w:cs="Times New Roman"/>
          <w:sz w:val="20"/>
          <w:szCs w:val="20"/>
          <w:lang w:val="en-US" w:eastAsia="fr-FR"/>
        </w:rPr>
      </w:pPr>
      <w:r w:rsidRPr="00302759">
        <w:rPr>
          <w:rFonts w:ascii="Times New Roman" w:eastAsia="TimesNewRoman" w:hAnsi="Times New Roman" w:cs="Times New Roman"/>
          <w:position w:val="-34"/>
          <w:sz w:val="20"/>
          <w:szCs w:val="20"/>
          <w:lang w:val="en-US" w:eastAsia="fr-FR"/>
        </w:rPr>
        <w:object w:dxaOrig="3879" w:dyaOrig="800">
          <v:shape id="_x0000_i1031" type="#_x0000_t75" style="width:194.5pt;height:25.5pt" o:ole="">
            <v:imagedata r:id="rId18" o:title=""/>
          </v:shape>
          <o:OLEObject Type="Embed" ProgID="Equation.DSMT4" ShapeID="_x0000_i1031" DrawAspect="Content" ObjectID="_1641634137" r:id="rId19"/>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   We refer the random variable with cumulative distribution function (4) as Lindley Pareto (LP) distribution with parameters θ, α and k which we denote it by LP(θ,α,k ). </w:t>
      </w:r>
    </w:p>
    <w:p w:rsidR="00302759" w:rsidRPr="00302759" w:rsidRDefault="00302759" w:rsidP="00302759">
      <w:pPr>
        <w:tabs>
          <w:tab w:val="left" w:pos="288"/>
        </w:tabs>
        <w:spacing w:after="120" w:line="228" w:lineRule="auto"/>
        <w:ind w:firstLine="288"/>
        <w:jc w:val="both"/>
        <w:rPr>
          <w:rFonts w:ascii="Times New Roman" w:eastAsia="MS Mincho" w:hAnsi="Times New Roman" w:cs="Times New Roman"/>
          <w:spacing w:val="-1"/>
          <w:sz w:val="20"/>
          <w:szCs w:val="20"/>
          <w:lang w:val="en-US"/>
        </w:rPr>
      </w:pPr>
      <w:r w:rsidRPr="00302759">
        <w:rPr>
          <w:rFonts w:ascii="Times New Roman" w:eastAsia="TimesNewRoman" w:hAnsi="Times New Roman" w:cs="Times New Roman"/>
          <w:spacing w:val="-1"/>
          <w:sz w:val="20"/>
          <w:szCs w:val="20"/>
          <w:lang w:val="en-US"/>
        </w:rPr>
        <w:t xml:space="preserve">Of in Sec. 2, we study the properties like shapes of the pdf. Moments and the moment-generating function are studied in Sec. 3 and in Sec. 4 quantile function. In sec. 5 extreme order </w:t>
      </w:r>
      <w:r w:rsidRPr="00302759">
        <w:rPr>
          <w:rFonts w:ascii="Times New Roman" w:eastAsia="TimesNewRoman" w:hAnsi="Times New Roman" w:cs="Times New Roman"/>
          <w:spacing w:val="-1"/>
          <w:sz w:val="20"/>
          <w:szCs w:val="20"/>
          <w:lang w:val="en-US"/>
        </w:rPr>
        <w:lastRenderedPageBreak/>
        <w:t>statistics, entropy in sec 6. Section 7 the maximum likelihood estimation.</w:t>
      </w:r>
    </w:p>
    <w:p w:rsidR="00302759" w:rsidRPr="00302759" w:rsidRDefault="00302759" w:rsidP="00302759">
      <w:pPr>
        <w:numPr>
          <w:ilvl w:val="0"/>
          <w:numId w:val="1"/>
        </w:numPr>
        <w:spacing w:after="0" w:line="240" w:lineRule="auto"/>
        <w:jc w:val="center"/>
        <w:rPr>
          <w:rFonts w:ascii="Times New Roman" w:eastAsia="MS Mincho" w:hAnsi="Times New Roman" w:cs="Times New Roman"/>
          <w:sz w:val="20"/>
          <w:szCs w:val="20"/>
          <w:lang w:val="en-US"/>
        </w:rPr>
      </w:pPr>
      <w:r w:rsidRPr="00302759">
        <w:rPr>
          <w:rFonts w:ascii="Times New Roman" w:eastAsia="Times New Roman" w:hAnsi="Times New Roman" w:cs="Helvetica"/>
          <w:sz w:val="20"/>
          <w:szCs w:val="20"/>
          <w:lang w:val="en-US"/>
        </w:rPr>
        <w:t>Properties</w:t>
      </w:r>
      <w:r w:rsidRPr="00302759">
        <w:rPr>
          <w:rFonts w:ascii="Times New Roman" w:eastAsia="Times New Roman" w:hAnsi="Times New Roman" w:cs="Helvetica"/>
          <w:sz w:val="20"/>
          <w:szCs w:val="24"/>
          <w:lang w:val="en-US"/>
        </w:rPr>
        <w:t xml:space="preserve"> of the Lindley Pareto distribution</w:t>
      </w:r>
    </w:p>
    <w:p w:rsidR="00302759" w:rsidRPr="00302759" w:rsidRDefault="00302759" w:rsidP="00302759">
      <w:pPr>
        <w:spacing w:after="0" w:line="240" w:lineRule="auto"/>
        <w:ind w:left="994"/>
        <w:jc w:val="both"/>
        <w:rPr>
          <w:rFonts w:ascii="Times New Roman" w:eastAsia="MS Mincho" w:hAnsi="Times New Roman" w:cs="Times New Roman"/>
          <w:sz w:val="20"/>
          <w:szCs w:val="20"/>
          <w:lang w:val="en-US"/>
        </w:rPr>
      </w:pPr>
    </w:p>
    <w:p w:rsidR="00302759" w:rsidRPr="00302759" w:rsidRDefault="00302759" w:rsidP="00302759">
      <w:pPr>
        <w:numPr>
          <w:ilvl w:val="0"/>
          <w:numId w:val="2"/>
        </w:numPr>
        <w:spacing w:after="80" w:line="240" w:lineRule="exact"/>
        <w:ind w:hanging="502"/>
        <w:jc w:val="both"/>
        <w:rPr>
          <w:rFonts w:ascii="Times New Roman" w:eastAsia="Times New Roman" w:hAnsi="Times New Roman" w:cs="Times New Roman"/>
          <w:i/>
          <w:iCs/>
          <w:sz w:val="20"/>
          <w:szCs w:val="20"/>
          <w:lang w:val="en-US" w:eastAsia="fr-FR"/>
        </w:rPr>
      </w:pPr>
      <w:r w:rsidRPr="00302759">
        <w:rPr>
          <w:rFonts w:ascii="Times New Roman" w:eastAsia="TimesNewRoman" w:hAnsi="Times New Roman" w:cs="Times New Roman"/>
          <w:i/>
          <w:iCs/>
          <w:sz w:val="20"/>
          <w:szCs w:val="20"/>
          <w:lang w:eastAsia="fr-FR"/>
        </w:rPr>
        <w:t>Shape of the density</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   The derivative with respect to x of Eq. (3) is given by :</w:t>
      </w:r>
    </w:p>
    <w:p w:rsidR="00302759" w:rsidRPr="00302759" w:rsidRDefault="00302759" w:rsidP="00302759">
      <w:pPr>
        <w:tabs>
          <w:tab w:val="center" w:pos="3720"/>
          <w:tab w:val="right" w:pos="7080"/>
        </w:tabs>
        <w:spacing w:after="0" w:line="240" w:lineRule="auto"/>
        <w:ind w:left="360"/>
        <w:jc w:val="both"/>
        <w:rPr>
          <w:rFonts w:ascii="Times New Roman" w:eastAsia="TimesNewRoman" w:hAnsi="Times New Roman" w:cs="Times New Roman"/>
          <w:sz w:val="20"/>
          <w:szCs w:val="20"/>
          <w:lang w:val="en-US" w:eastAsia="fr-FR"/>
        </w:rPr>
      </w:pPr>
      <w:r w:rsidRPr="00302759">
        <w:rPr>
          <w:rFonts w:ascii="Times New Roman" w:eastAsia="TimesNewRoman" w:hAnsi="Times New Roman" w:cs="Times New Roman"/>
          <w:position w:val="-28"/>
          <w:sz w:val="20"/>
          <w:szCs w:val="20"/>
          <w:lang w:val="en-US" w:eastAsia="fr-FR"/>
        </w:rPr>
        <w:object w:dxaOrig="4340" w:dyaOrig="900">
          <v:shape id="_x0000_i1032" type="#_x0000_t75" style="width:217pt;height:28pt" o:ole="">
            <v:imagedata r:id="rId20" o:title=""/>
          </v:shape>
          <o:OLEObject Type="Embed" ProgID="Equation.DSMT4" ShapeID="_x0000_i1032" DrawAspect="Content" ObjectID="_1641634138" r:id="rId21"/>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 New Roman" w:hAnsi="Times New Roman" w:cs="Times New Roman"/>
          <w:sz w:val="20"/>
          <w:szCs w:val="20"/>
          <w:lang w:val="en-US"/>
        </w:rPr>
        <w:t xml:space="preserve">For </w:t>
      </w:r>
      <w:r w:rsidRPr="00302759">
        <w:rPr>
          <w:rFonts w:ascii="Times New Roman" w:eastAsia="Times New Roman" w:hAnsi="Times New Roman" w:cs="Times New Roman"/>
          <w:position w:val="-24"/>
          <w:sz w:val="20"/>
          <w:szCs w:val="20"/>
          <w:lang w:val="en-US"/>
        </w:rPr>
        <w:object w:dxaOrig="940" w:dyaOrig="620">
          <v:shape id="_x0000_i1033" type="#_x0000_t75" style="width:47pt;height:23.5pt" o:ole="">
            <v:imagedata r:id="rId22" o:title=""/>
          </v:shape>
          <o:OLEObject Type="Embed" ProgID="Equation.DSMT4" ShapeID="_x0000_i1033" DrawAspect="Content" ObjectID="_1641634139" r:id="rId23"/>
        </w:object>
      </w:r>
      <w:r w:rsidRPr="00302759">
        <w:rPr>
          <w:rFonts w:ascii="Times New Roman" w:eastAsia="TimesNewRoman" w:hAnsi="Times New Roman" w:cs="Times New Roman"/>
          <w:sz w:val="20"/>
          <w:szCs w:val="20"/>
          <w:lang w:val="en-US"/>
        </w:rPr>
        <w:t>the probability density function of the LP distribution is decreasing.</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For </w:t>
      </w:r>
      <w:r w:rsidRPr="00302759">
        <w:rPr>
          <w:rFonts w:ascii="Times New Roman" w:eastAsia="TimesNewRoman" w:hAnsi="Times New Roman" w:cs="Times New Roman"/>
          <w:position w:val="-24"/>
          <w:sz w:val="20"/>
          <w:szCs w:val="20"/>
          <w:lang w:val="en-US"/>
        </w:rPr>
        <w:object w:dxaOrig="940" w:dyaOrig="620">
          <v:shape id="_x0000_i1034" type="#_x0000_t75" style="width:47pt;height:24pt" o:ole="">
            <v:imagedata r:id="rId24" o:title=""/>
          </v:shape>
          <o:OLEObject Type="Embed" ProgID="Equation.DSMT4" ShapeID="_x0000_i1034" DrawAspect="Content" ObjectID="_1641634140" r:id="rId25"/>
        </w:object>
      </w:r>
      <w:r w:rsidRPr="00302759">
        <w:rPr>
          <w:rFonts w:ascii="Times New Roman" w:eastAsia="TimesNewRoman" w:hAnsi="Times New Roman" w:cs="Times New Roman"/>
          <w:sz w:val="20"/>
          <w:szCs w:val="20"/>
          <w:lang w:val="en-US"/>
        </w:rPr>
        <w:t xml:space="preserve">and  </w:t>
      </w:r>
      <w:r w:rsidRPr="00302759">
        <w:rPr>
          <w:rFonts w:ascii="Times New Roman" w:eastAsia="TimesNewRoman" w:hAnsi="Times New Roman" w:cs="Times New Roman"/>
          <w:position w:val="-6"/>
          <w:sz w:val="20"/>
          <w:szCs w:val="20"/>
          <w:lang w:val="en-US"/>
        </w:rPr>
        <w:object w:dxaOrig="920" w:dyaOrig="279">
          <v:shape id="_x0000_i1035" type="#_x0000_t75" style="width:46pt;height:14.5pt" o:ole="">
            <v:imagedata r:id="rId26" o:title=""/>
          </v:shape>
          <o:OLEObject Type="Embed" ProgID="Equation.DSMT4" ShapeID="_x0000_i1035" DrawAspect="Content" ObjectID="_1641634141" r:id="rId27"/>
        </w:object>
      </w:r>
      <w:r w:rsidRPr="00302759">
        <w:rPr>
          <w:rFonts w:ascii="Times New Roman" w:eastAsia="TimesNewRoman" w:hAnsi="Times New Roman" w:cs="Times New Roman"/>
          <w:sz w:val="20"/>
          <w:szCs w:val="20"/>
          <w:lang w:val="en-US"/>
        </w:rPr>
        <w:t xml:space="preserve">, </w:t>
      </w:r>
      <w:r w:rsidRPr="00302759">
        <w:rPr>
          <w:rFonts w:ascii="Times New Roman" w:eastAsia="TimesNewRoman" w:hAnsi="Times New Roman" w:cs="Times New Roman"/>
          <w:position w:val="-28"/>
          <w:sz w:val="20"/>
          <w:szCs w:val="20"/>
          <w:lang w:val="en-US"/>
        </w:rPr>
        <w:object w:dxaOrig="2100" w:dyaOrig="820">
          <v:shape id="_x0000_i1036" type="#_x0000_t75" style="width:105pt;height:32pt" o:ole="">
            <v:imagedata r:id="rId28" o:title=""/>
          </v:shape>
          <o:OLEObject Type="Embed" ProgID="Equation.DSMT4" ShapeID="_x0000_i1036" DrawAspect="Content" ObjectID="_1641634142" r:id="rId29"/>
        </w:object>
      </w:r>
      <w:r w:rsidRPr="00302759">
        <w:rPr>
          <w:rFonts w:ascii="Times New Roman" w:eastAsia="TimesNewRoman" w:hAnsi="Times New Roman" w:cs="Times New Roman"/>
          <w:sz w:val="20"/>
          <w:szCs w:val="20"/>
          <w:lang w:val="en-US"/>
        </w:rPr>
        <w:t xml:space="preserve">  is the unique critical point which LP distribution is maximum.    </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   The mode x0 is the solution of equation</w:t>
      </w:r>
      <w:r w:rsidRPr="00302759">
        <w:rPr>
          <w:rFonts w:ascii="Times New Roman" w:eastAsia="TimesNewRoman" w:hAnsi="Times New Roman" w:cs="Times New Roman"/>
          <w:position w:val="-14"/>
          <w:sz w:val="20"/>
          <w:szCs w:val="20"/>
          <w:lang w:val="en-US"/>
        </w:rPr>
        <w:object w:dxaOrig="1160" w:dyaOrig="400">
          <v:shape id="_x0000_i1037" type="#_x0000_t75" style="width:58pt;height:15pt" o:ole="">
            <v:imagedata r:id="rId30" o:title=""/>
          </v:shape>
          <o:OLEObject Type="Embed" ProgID="Equation.DSMT4" ShapeID="_x0000_i1037" DrawAspect="Content" ObjectID="_1641634143" r:id="rId31"/>
        </w:object>
      </w:r>
      <w:r w:rsidRPr="00302759">
        <w:rPr>
          <w:rFonts w:ascii="Times New Roman" w:eastAsia="TimesNewRoman" w:hAnsi="Times New Roman" w:cs="Times New Roman"/>
          <w:sz w:val="20"/>
          <w:szCs w:val="20"/>
          <w:lang w:val="en-US"/>
        </w:rPr>
        <w:t>, where</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position w:val="-16"/>
          <w:sz w:val="20"/>
          <w:szCs w:val="20"/>
          <w:lang w:val="en-US"/>
        </w:rPr>
        <w:object w:dxaOrig="2900" w:dyaOrig="440">
          <v:shape id="_x0000_i1038" type="#_x0000_t75" style="width:144.5pt;height:18pt" o:ole="">
            <v:imagedata r:id="rId32" o:title=""/>
          </v:shape>
          <o:OLEObject Type="Embed" ProgID="Equation.DSMT4" ShapeID="_x0000_i1038" DrawAspect="Content" ObjectID="_1641634144" r:id="rId33"/>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Therefore, the mode of L distribution is given by</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mode</w:t>
      </w:r>
      <w:r w:rsidRPr="00302759">
        <w:rPr>
          <w:rFonts w:ascii="Times New Roman" w:eastAsia="Times New Roman" w:hAnsi="Times New Roman" w:cs="Times New Roman"/>
          <w:position w:val="-28"/>
          <w:sz w:val="20"/>
          <w:szCs w:val="20"/>
          <w:lang w:val="en-US"/>
        </w:rPr>
        <w:object w:dxaOrig="2280" w:dyaOrig="820">
          <v:shape id="_x0000_i1039" type="#_x0000_t75" style="width:114pt;height:29.5pt" o:ole="">
            <v:imagedata r:id="rId34" o:title=""/>
          </v:shape>
          <o:OLEObject Type="Embed" ProgID="Equation.DSMT4" ShapeID="_x0000_i1039" DrawAspect="Content" ObjectID="_1641634145" r:id="rId35"/>
        </w:object>
      </w:r>
      <w:r w:rsidRPr="00302759">
        <w:rPr>
          <w:rFonts w:ascii="Times New Roman" w:eastAsia="Times New Roman" w:hAnsi="Times New Roman" w:cs="Times New Roman"/>
          <w:sz w:val="20"/>
          <w:szCs w:val="20"/>
          <w:lang w:val="en-US"/>
        </w:rPr>
        <w:t xml:space="preserve"> for </w:t>
      </w:r>
      <w:r w:rsidRPr="00302759">
        <w:rPr>
          <w:rFonts w:ascii="Times New Roman" w:eastAsia="TimesNewRoman" w:hAnsi="Times New Roman" w:cs="Times New Roman"/>
          <w:position w:val="-24"/>
          <w:sz w:val="20"/>
          <w:szCs w:val="20"/>
          <w:lang w:val="en-US"/>
        </w:rPr>
        <w:object w:dxaOrig="940" w:dyaOrig="620">
          <v:shape id="_x0000_i1040" type="#_x0000_t75" style="width:47pt;height:21.5pt" o:ole="">
            <v:imagedata r:id="rId24" o:title=""/>
          </v:shape>
          <o:OLEObject Type="Embed" ProgID="Equation.DSMT4" ShapeID="_x0000_i1040" DrawAspect="Content" ObjectID="_1641634146" r:id="rId36"/>
        </w:object>
      </w:r>
      <w:r w:rsidRPr="00302759">
        <w:rPr>
          <w:rFonts w:ascii="Times New Roman" w:eastAsia="TimesNewRoman" w:hAnsi="Times New Roman" w:cs="Times New Roman"/>
          <w:sz w:val="20"/>
          <w:szCs w:val="20"/>
          <w:lang w:val="en-US"/>
        </w:rPr>
        <w:t xml:space="preserve"> , </w:t>
      </w:r>
      <w:r w:rsidRPr="00302759">
        <w:rPr>
          <w:rFonts w:ascii="Times New Roman" w:eastAsia="TimesNewRoman" w:hAnsi="Times New Roman" w:cs="Times New Roman"/>
          <w:position w:val="-6"/>
          <w:sz w:val="20"/>
          <w:szCs w:val="20"/>
          <w:lang w:val="en-US"/>
        </w:rPr>
        <w:object w:dxaOrig="920" w:dyaOrig="279">
          <v:shape id="_x0000_i1041" type="#_x0000_t75" style="width:46pt;height:12pt" o:ole="">
            <v:imagedata r:id="rId26" o:title=""/>
          </v:shape>
          <o:OLEObject Type="Embed" ProgID="Equation.DSMT4" ShapeID="_x0000_i1041" DrawAspect="Content" ObjectID="_1641634147" r:id="rId37"/>
        </w:object>
      </w:r>
      <w:r w:rsidRPr="00302759">
        <w:rPr>
          <w:rFonts w:ascii="Times New Roman" w:eastAsia="TimesNewRoman" w:hAnsi="Times New Roman" w:cs="Times New Roman"/>
          <w:sz w:val="20"/>
          <w:szCs w:val="20"/>
          <w:lang w:val="en-US"/>
        </w:rPr>
        <w:t> , and  mode</w:t>
      </w:r>
      <w:r w:rsidRPr="00302759">
        <w:rPr>
          <w:rFonts w:ascii="Times New Roman" w:eastAsia="TimesNewRoman" w:hAnsi="Times New Roman" w:cs="Times New Roman"/>
          <w:position w:val="-14"/>
          <w:sz w:val="20"/>
          <w:szCs w:val="20"/>
          <w:lang w:val="en-US"/>
        </w:rPr>
        <w:object w:dxaOrig="859" w:dyaOrig="400">
          <v:shape id="_x0000_i1042" type="#_x0000_t75" style="width:42.5pt;height:14pt" o:ole="">
            <v:imagedata r:id="rId38" o:title=""/>
          </v:shape>
          <o:OLEObject Type="Embed" ProgID="Equation.DSMT4" ShapeID="_x0000_i1042" DrawAspect="Content" ObjectID="_1641634148" r:id="rId39"/>
        </w:object>
      </w:r>
      <w:r w:rsidRPr="00302759">
        <w:rPr>
          <w:rFonts w:ascii="Times New Roman" w:eastAsia="TimesNewRoman" w:hAnsi="Times New Roman" w:cs="Times New Roman"/>
          <w:sz w:val="20"/>
          <w:szCs w:val="20"/>
          <w:lang w:val="en-US"/>
        </w:rPr>
        <w:t xml:space="preserve"> otherwise.</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The hazard function associated with LP distribution is</w:t>
      </w:r>
    </w:p>
    <w:p w:rsidR="00302759" w:rsidRPr="00302759" w:rsidRDefault="00302759" w:rsidP="00302759">
      <w:pPr>
        <w:tabs>
          <w:tab w:val="center" w:pos="3720"/>
          <w:tab w:val="right" w:pos="7080"/>
        </w:tabs>
        <w:spacing w:after="0" w:line="240" w:lineRule="auto"/>
        <w:ind w:left="360"/>
        <w:jc w:val="both"/>
        <w:rPr>
          <w:rFonts w:ascii="Helvetica" w:eastAsia="TimesNewRoman" w:hAnsi="Helvetica" w:cs="Helvetica"/>
          <w:sz w:val="20"/>
          <w:szCs w:val="20"/>
          <w:lang w:val="en-US" w:eastAsia="fr-FR"/>
        </w:rPr>
      </w:pPr>
      <w:r w:rsidRPr="00302759">
        <w:rPr>
          <w:rFonts w:ascii="Helvetica" w:eastAsia="TimesNewRoman" w:hAnsi="Helvetica" w:cs="Helvetica"/>
          <w:position w:val="-36"/>
          <w:sz w:val="20"/>
          <w:szCs w:val="20"/>
          <w:lang w:val="en-US" w:eastAsia="fr-FR"/>
        </w:rPr>
        <w:object w:dxaOrig="2900" w:dyaOrig="780">
          <v:shape id="_x0000_i1043" type="#_x0000_t75" style="width:144.5pt;height:23pt" o:ole="">
            <v:imagedata r:id="rId40" o:title=""/>
          </v:shape>
          <o:OLEObject Type="Embed" ProgID="Equation.DSMT4" ShapeID="_x0000_i1043" DrawAspect="Content" ObjectID="_1641634149" r:id="rId41"/>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The limiting behaviors of the pdf and hrf of X are given in Theorem 1.</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b/>
          <w:bCs/>
          <w:sz w:val="20"/>
          <w:szCs w:val="20"/>
          <w:lang w:val="en-US"/>
        </w:rPr>
        <w:t>Theorem 1.</w:t>
      </w:r>
      <w:r w:rsidRPr="00302759">
        <w:rPr>
          <w:rFonts w:ascii="Times New Roman" w:eastAsia="TimesNewRoman" w:hAnsi="Times New Roman" w:cs="Times New Roman"/>
          <w:sz w:val="20"/>
          <w:szCs w:val="20"/>
          <w:lang w:val="en-US"/>
        </w:rPr>
        <w:t xml:space="preserve"> The limit of the pdf as x → ∞ is 0. Also, the limits of the pdf and hrfof  X as  x → α+ are given by</w:t>
      </w:r>
    </w:p>
    <w:p w:rsidR="00302759" w:rsidRPr="00302759" w:rsidRDefault="00302759" w:rsidP="00302759">
      <w:pPr>
        <w:tabs>
          <w:tab w:val="center" w:pos="3720"/>
          <w:tab w:val="right" w:pos="7080"/>
        </w:tabs>
        <w:spacing w:after="0" w:line="240" w:lineRule="auto"/>
        <w:ind w:left="360"/>
        <w:jc w:val="both"/>
        <w:rPr>
          <w:rFonts w:ascii="Helvetica" w:eastAsia="TimesNewRoman" w:hAnsi="Helvetica" w:cs="Helvetica"/>
          <w:sz w:val="20"/>
          <w:szCs w:val="20"/>
          <w:lang w:val="en-US" w:eastAsia="fr-FR"/>
        </w:rPr>
      </w:pPr>
      <w:r w:rsidRPr="00302759">
        <w:rPr>
          <w:rFonts w:ascii="Helvetica" w:eastAsia="TimesNewRoman" w:hAnsi="Helvetica" w:cs="Helvetica"/>
          <w:position w:val="-32"/>
          <w:sz w:val="20"/>
          <w:szCs w:val="20"/>
          <w:lang w:val="en-US" w:eastAsia="fr-FR"/>
        </w:rPr>
        <w:object w:dxaOrig="3200" w:dyaOrig="740">
          <v:shape id="_x0000_i1044" type="#_x0000_t75" style="width:159.5pt;height:23.5pt" o:ole="">
            <v:imagedata r:id="rId42" o:title=""/>
          </v:shape>
          <o:OLEObject Type="Embed" ProgID="Equation.DSMT4" ShapeID="_x0000_i1044" DrawAspect="Content" ObjectID="_1641634150" r:id="rId43"/>
        </w:objec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   Further, the limits of the hrf of X as x → ∞ are given by</w:t>
      </w:r>
    </w:p>
    <w:p w:rsidR="00302759" w:rsidRPr="00324E37" w:rsidRDefault="00302759" w:rsidP="00324E37">
      <w:pPr>
        <w:tabs>
          <w:tab w:val="center" w:pos="3720"/>
          <w:tab w:val="right" w:pos="7080"/>
        </w:tabs>
        <w:spacing w:after="0" w:line="240" w:lineRule="auto"/>
        <w:ind w:left="360"/>
        <w:jc w:val="both"/>
        <w:rPr>
          <w:rFonts w:ascii="Helvetica" w:eastAsia="TimesNewRoman" w:hAnsi="Helvetica" w:cs="Helvetica"/>
          <w:sz w:val="20"/>
          <w:szCs w:val="20"/>
          <w:rtl/>
          <w:lang w:val="en-US" w:eastAsia="fr-FR"/>
        </w:rPr>
      </w:pPr>
      <w:r w:rsidRPr="00302759">
        <w:rPr>
          <w:rFonts w:ascii="Helvetica" w:eastAsia="TimesNewRoman" w:hAnsi="Helvetica" w:cs="Helvetica"/>
          <w:position w:val="-64"/>
          <w:sz w:val="20"/>
          <w:szCs w:val="20"/>
          <w:lang w:val="en-US" w:eastAsia="fr-FR"/>
        </w:rPr>
        <w:object w:dxaOrig="2200" w:dyaOrig="1400">
          <v:shape id="_x0000_i1045" type="#_x0000_t75" style="width:110pt;height:35.5pt" o:ole="">
            <v:imagedata r:id="rId44" o:title=""/>
          </v:shape>
          <o:OLEObject Type="Embed" ProgID="Equation.DSMT4" ShapeID="_x0000_i1045" DrawAspect="Content" ObjectID="_1641634151" r:id="rId45"/>
        </w:object>
      </w:r>
    </w:p>
    <w:p w:rsidR="00302759" w:rsidRPr="00302759" w:rsidRDefault="00302759" w:rsidP="00302759">
      <w:pPr>
        <w:numPr>
          <w:ilvl w:val="0"/>
          <w:numId w:val="1"/>
        </w:num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Maximum Likelihood Estimates (MLE)</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Let </w:t>
      </w:r>
      <w:r w:rsidRPr="00302759">
        <w:rPr>
          <w:rFonts w:ascii="Times New Roman" w:eastAsia="TimesNewRoman" w:hAnsi="Times New Roman" w:cs="Times New Roman"/>
          <w:position w:val="-12"/>
          <w:sz w:val="20"/>
          <w:szCs w:val="20"/>
          <w:lang w:val="en-US"/>
        </w:rPr>
        <w:object w:dxaOrig="2040" w:dyaOrig="360">
          <v:shape id="_x0000_i1046" type="#_x0000_t75" style="width:102pt;height:18pt" o:ole="">
            <v:imagedata r:id="rId46" o:title=""/>
          </v:shape>
          <o:OLEObject Type="Embed" ProgID="Equation.DSMT4" ShapeID="_x0000_i1046" DrawAspect="Content" ObjectID="_1641634152" r:id="rId47"/>
        </w:object>
      </w:r>
      <w:r w:rsidRPr="00302759">
        <w:rPr>
          <w:rFonts w:ascii="Times New Roman" w:eastAsia="TimesNewRoman" w:hAnsi="Times New Roman" w:cs="Times New Roman"/>
          <w:sz w:val="20"/>
          <w:szCs w:val="20"/>
          <w:lang w:val="en-US"/>
        </w:rPr>
        <w:t>,</w:t>
      </w:r>
      <w:r w:rsidRPr="00302759">
        <w:rPr>
          <w:rFonts w:ascii="Times New Roman" w:eastAsia="TimesNewRoman" w:hAnsi="Times New Roman" w:cs="Times New Roman"/>
          <w:position w:val="-10"/>
          <w:sz w:val="20"/>
          <w:szCs w:val="20"/>
          <w:lang w:val="en-US"/>
        </w:rPr>
        <w:object w:dxaOrig="960" w:dyaOrig="380">
          <v:shape id="_x0000_i1047" type="#_x0000_t75" style="width:48pt;height:19pt" o:ole="">
            <v:imagedata r:id="rId48" o:title=""/>
          </v:shape>
          <o:OLEObject Type="Embed" ProgID="Equation.DSMT4" ShapeID="_x0000_i1047" DrawAspect="Content" ObjectID="_1641634153" r:id="rId49"/>
        </w:object>
      </w:r>
      <w:r w:rsidRPr="00302759">
        <w:rPr>
          <w:rFonts w:ascii="Times New Roman" w:eastAsia="TimesNewRoman" w:hAnsi="Times New Roman" w:cs="Times New Roman"/>
          <w:sz w:val="20"/>
          <w:szCs w:val="20"/>
          <w:lang w:val="en-US"/>
        </w:rPr>
        <w:t xml:space="preserve"> be n random variables. The ln-likelihood function  </w:t>
      </w:r>
      <w:r w:rsidRPr="00302759">
        <w:rPr>
          <w:rFonts w:ascii="Times New Roman" w:eastAsia="TimesNewRoman" w:hAnsi="Times New Roman" w:cs="Times New Roman"/>
          <w:position w:val="-12"/>
          <w:sz w:val="20"/>
          <w:szCs w:val="20"/>
          <w:lang w:val="en-US"/>
        </w:rPr>
        <w:object w:dxaOrig="1340" w:dyaOrig="360">
          <v:shape id="_x0000_i1048" type="#_x0000_t75" style="width:66.5pt;height:18pt" o:ole="">
            <v:imagedata r:id="rId50" o:title=""/>
          </v:shape>
          <o:OLEObject Type="Embed" ProgID="Equation.DSMT4" ShapeID="_x0000_i1048" DrawAspect="Content" ObjectID="_1641634154" r:id="rId51"/>
        </w:object>
      </w:r>
      <w:r w:rsidRPr="00302759">
        <w:rPr>
          <w:rFonts w:ascii="Times New Roman" w:eastAsia="TimesNewRoman" w:hAnsi="Times New Roman" w:cs="Times New Roman"/>
          <w:sz w:val="20"/>
          <w:szCs w:val="20"/>
          <w:lang w:val="en-US"/>
        </w:rPr>
        <w:t xml:space="preserve"> is:</w:t>
      </w:r>
    </w:p>
    <w:p w:rsidR="00302759" w:rsidRPr="00302759" w:rsidRDefault="00302759" w:rsidP="00302759">
      <w:pPr>
        <w:tabs>
          <w:tab w:val="center" w:pos="3720"/>
          <w:tab w:val="right" w:pos="7080"/>
        </w:tabs>
        <w:spacing w:after="0" w:line="240" w:lineRule="auto"/>
        <w:ind w:left="360"/>
        <w:jc w:val="both"/>
        <w:rPr>
          <w:rFonts w:ascii="Times New Roman" w:eastAsia="TimesNewRoman" w:hAnsi="Times New Roman" w:cs="Times New Roman"/>
          <w:sz w:val="20"/>
          <w:szCs w:val="20"/>
          <w:lang w:val="en-US" w:eastAsia="fr-FR"/>
        </w:rPr>
      </w:pPr>
      <w:r w:rsidRPr="00302759">
        <w:rPr>
          <w:rFonts w:ascii="Times New Roman" w:eastAsia="TimesNewRoman" w:hAnsi="Times New Roman" w:cs="Times New Roman"/>
          <w:position w:val="-32"/>
          <w:sz w:val="20"/>
          <w:szCs w:val="20"/>
          <w:lang w:val="en-US" w:eastAsia="fr-FR"/>
        </w:rPr>
        <w:object w:dxaOrig="3640" w:dyaOrig="780">
          <v:shape id="_x0000_i1049" type="#_x0000_t75" style="width:182pt;height:22.5pt" o:ole="">
            <v:imagedata r:id="rId52" o:title=""/>
          </v:shape>
          <o:OLEObject Type="Embed" ProgID="Equation.DSMT4" ShapeID="_x0000_i1049" DrawAspect="Content" ObjectID="_1641634155" r:id="rId53"/>
        </w:object>
      </w:r>
    </w:p>
    <w:p w:rsidR="00302759" w:rsidRPr="00302759" w:rsidRDefault="00302759" w:rsidP="00302759">
      <w:pPr>
        <w:spacing w:after="0" w:line="240" w:lineRule="auto"/>
        <w:jc w:val="both"/>
        <w:rPr>
          <w:rFonts w:ascii="Times New Roman" w:eastAsia="TimesNewRoman" w:hAnsi="Times New Roman" w:cs="Times New Roman"/>
          <w:sz w:val="20"/>
          <w:szCs w:val="20"/>
          <w:rtl/>
          <w:lang w:val="en-US"/>
        </w:rPr>
      </w:pPr>
      <w:r w:rsidRPr="00302759">
        <w:rPr>
          <w:rFonts w:ascii="Times New Roman" w:eastAsia="TimesNewRoman" w:hAnsi="Times New Roman" w:cs="Times New Roman"/>
          <w:position w:val="-28"/>
          <w:sz w:val="20"/>
          <w:szCs w:val="20"/>
          <w:lang w:val="en-US"/>
        </w:rPr>
        <w:object w:dxaOrig="5200" w:dyaOrig="740">
          <v:shape id="_x0000_i1050" type="#_x0000_t75" style="width:260.5pt;height:26pt" o:ole="">
            <v:imagedata r:id="rId54" o:title=""/>
          </v:shape>
          <o:OLEObject Type="Embed" ProgID="Equation.DSMT4" ShapeID="_x0000_i1050" DrawAspect="Content" ObjectID="_1641634156" r:id="rId55"/>
        </w:object>
      </w:r>
      <w:r w:rsidRPr="00302759">
        <w:rPr>
          <w:rFonts w:ascii="Times New Roman" w:eastAsia="TimesNewRoman" w:hAnsi="Times New Roman" w:cs="Times New Roman"/>
          <w:position w:val="-28"/>
          <w:sz w:val="20"/>
          <w:szCs w:val="20"/>
          <w:lang w:val="en-US"/>
        </w:rPr>
        <w:object w:dxaOrig="3080" w:dyaOrig="740">
          <v:shape id="_x0000_i1051" type="#_x0000_t75" style="width:154.5pt;height:25pt" o:ole="">
            <v:imagedata r:id="rId56" o:title=""/>
          </v:shape>
          <o:OLEObject Type="Embed" ProgID="Equation.DSMT4" ShapeID="_x0000_i1051" DrawAspect="Content" ObjectID="_1641634157" r:id="rId57"/>
        </w:object>
      </w:r>
      <w:r w:rsidRPr="00302759">
        <w:rPr>
          <w:rFonts w:ascii="Times New Roman" w:eastAsia="TimesNewRoman" w:hAnsi="Times New Roman" w:cs="Times New Roman"/>
          <w:sz w:val="20"/>
          <w:szCs w:val="20"/>
          <w:lang w:val="en-US"/>
        </w:rPr>
        <w:t>.</w:t>
      </w:r>
    </w:p>
    <w:p w:rsidR="00302759" w:rsidRPr="00302759" w:rsidRDefault="00302759" w:rsidP="00302759">
      <w:pPr>
        <w:spacing w:after="0" w:line="240" w:lineRule="auto"/>
        <w:jc w:val="both"/>
        <w:rPr>
          <w:rFonts w:ascii="Times New Roman" w:eastAsia="TimesNewRoman" w:hAnsi="Times New Roman" w:cs="Times New Roman"/>
          <w:sz w:val="20"/>
          <w:szCs w:val="20"/>
          <w:rtl/>
          <w:lang w:val="en-US"/>
        </w:rPr>
      </w:pPr>
    </w:p>
    <w:p w:rsidR="00302759" w:rsidRPr="00302759" w:rsidRDefault="00302759" w:rsidP="00302759">
      <w:pPr>
        <w:numPr>
          <w:ilvl w:val="0"/>
          <w:numId w:val="1"/>
        </w:numPr>
        <w:spacing w:after="0" w:line="240" w:lineRule="auto"/>
        <w:jc w:val="center"/>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Application to real data sets</w:t>
      </w: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We give, the applicability of LP distribution by considering the data sets used by different researchers: Application to waiting times in a queue and compared with different distribution of which Lindley exponential, Lindley Weibull, Lindley, GaL, Power Lindley [6], exponential Pareto, Pareto </w:t>
      </w:r>
      <w:r w:rsidRPr="00302759">
        <w:rPr>
          <w:rFonts w:ascii="Times New Roman" w:eastAsia="TimesNewRoman" w:hAnsi="Times New Roman" w:cs="Times New Roman"/>
          <w:sz w:val="20"/>
          <w:szCs w:val="20"/>
          <w:lang w:val="en-US"/>
        </w:rPr>
        <w:lastRenderedPageBreak/>
        <w:t>and gamma Lindley distributions. In each case, the parameters are estimated by maximum likelihood, using the R software.</w:t>
      </w: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In order to compare the above distributions with Lindley Pareto distribution, we consider criteria like </w:t>
      </w:r>
      <w:r w:rsidRPr="00302759">
        <w:rPr>
          <w:rFonts w:ascii="Times New Roman" w:eastAsia="TimesNewRoman" w:hAnsi="Times New Roman" w:cs="Times New Roman"/>
          <w:position w:val="-10"/>
          <w:sz w:val="20"/>
          <w:szCs w:val="20"/>
          <w:lang w:val="en-US"/>
        </w:rPr>
        <w:object w:dxaOrig="2200" w:dyaOrig="320">
          <v:shape id="_x0000_i1052" type="#_x0000_t75" style="width:109.5pt;height:10pt" o:ole="">
            <v:imagedata r:id="rId58" o:title=""/>
          </v:shape>
          <o:OLEObject Type="Embed" ProgID="Equation.DSMT4" ShapeID="_x0000_i1052" DrawAspect="Content" ObjectID="_1641634158" r:id="rId59"/>
        </w:object>
      </w:r>
      <w:r w:rsidRPr="00302759">
        <w:rPr>
          <w:rFonts w:ascii="Times New Roman" w:eastAsia="TimesNewRoman" w:hAnsi="Times New Roman" w:cs="Times New Roman"/>
          <w:sz w:val="20"/>
          <w:szCs w:val="20"/>
          <w:lang w:val="en-US"/>
        </w:rPr>
        <w:t>for the data set. The model selection is carried out using the following statistics:</w:t>
      </w:r>
    </w:p>
    <w:p w:rsidR="00302759" w:rsidRPr="00302759" w:rsidRDefault="00302759" w:rsidP="00302759">
      <w:pPr>
        <w:spacing w:after="0" w:line="240" w:lineRule="auto"/>
        <w:jc w:val="center"/>
        <w:rPr>
          <w:rFonts w:ascii="Times New Roman" w:eastAsia="TimesNewRoman" w:hAnsi="Times New Roman" w:cs="Times New Roman"/>
          <w:sz w:val="20"/>
          <w:szCs w:val="20"/>
          <w:lang w:val="en-US"/>
        </w:rPr>
      </w:pPr>
      <w:r w:rsidRPr="00302759">
        <w:rPr>
          <w:rFonts w:ascii="Times New Roman" w:eastAsia="TimesNewRoman" w:hAnsi="Times New Roman" w:cs="Times New Roman"/>
          <w:position w:val="-10"/>
          <w:sz w:val="20"/>
          <w:szCs w:val="20"/>
          <w:lang w:val="en-US"/>
        </w:rPr>
        <w:object w:dxaOrig="1880" w:dyaOrig="320">
          <v:shape id="_x0000_i1053" type="#_x0000_t75" style="width:93.5pt;height:10pt" o:ole="">
            <v:imagedata r:id="rId60" o:title=""/>
          </v:shape>
          <o:OLEObject Type="Embed" ProgID="Equation.DSMT4" ShapeID="_x0000_i1053" DrawAspect="Content" ObjectID="_1641634159" r:id="rId61"/>
        </w:object>
      </w:r>
    </w:p>
    <w:p w:rsidR="00302759" w:rsidRPr="00302759" w:rsidRDefault="00302759" w:rsidP="00302759">
      <w:pPr>
        <w:spacing w:after="0" w:line="240" w:lineRule="auto"/>
        <w:jc w:val="center"/>
        <w:rPr>
          <w:rFonts w:ascii="Times New Roman" w:eastAsia="TimesNewRoman" w:hAnsi="Times New Roman" w:cs="Times New Roman"/>
          <w:sz w:val="20"/>
          <w:szCs w:val="20"/>
          <w:lang w:val="en-US"/>
        </w:rPr>
      </w:pPr>
      <w:r w:rsidRPr="00302759">
        <w:rPr>
          <w:rFonts w:ascii="Times New Roman" w:eastAsia="TimesNewRoman" w:hAnsi="Times New Roman" w:cs="Times New Roman"/>
          <w:position w:val="-28"/>
          <w:sz w:val="20"/>
          <w:szCs w:val="20"/>
          <w:lang w:val="en-US"/>
        </w:rPr>
        <w:object w:dxaOrig="2600" w:dyaOrig="660">
          <v:shape id="_x0000_i1054" type="#_x0000_t75" style="width:129.5pt;height:22pt" o:ole="">
            <v:imagedata r:id="rId62" o:title=""/>
          </v:shape>
          <o:OLEObject Type="Embed" ProgID="Equation.DSMT4" ShapeID="_x0000_i1054" DrawAspect="Content" ObjectID="_1641634160" r:id="rId63"/>
        </w:object>
      </w:r>
      <w:r w:rsidRPr="00302759">
        <w:rPr>
          <w:rFonts w:ascii="Times New Roman" w:eastAsia="TimesNewRoman" w:hAnsi="Times New Roman" w:cs="Times New Roman"/>
          <w:sz w:val="20"/>
          <w:szCs w:val="20"/>
          <w:lang w:val="en-US"/>
        </w:rPr>
        <w:tab/>
      </w:r>
      <w:r w:rsidRPr="00302759">
        <w:rPr>
          <w:rFonts w:ascii="Times New Roman" w:eastAsia="TimesNewRoman" w:hAnsi="Times New Roman" w:cs="Times New Roman"/>
          <w:position w:val="-4"/>
          <w:sz w:val="20"/>
          <w:szCs w:val="20"/>
          <w:lang w:val="en-US"/>
        </w:rPr>
        <w:object w:dxaOrig="180" w:dyaOrig="279">
          <v:shape id="_x0000_i1055" type="#_x0000_t75" style="width:9pt;height:14.5pt" o:ole="">
            <v:imagedata r:id="rId64" o:title=""/>
          </v:shape>
          <o:OLEObject Type="Embed" ProgID="Equation.DSMT4" ShapeID="_x0000_i1055" DrawAspect="Content" ObjectID="_1641634161" r:id="rId65"/>
        </w:object>
      </w:r>
    </w:p>
    <w:p w:rsidR="00302759" w:rsidRPr="00302759" w:rsidRDefault="00302759" w:rsidP="00302759">
      <w:pPr>
        <w:spacing w:after="0" w:line="240" w:lineRule="auto"/>
        <w:jc w:val="center"/>
        <w:rPr>
          <w:rFonts w:ascii="Times New Roman" w:eastAsia="TimesNewRoman" w:hAnsi="Times New Roman" w:cs="Times New Roman"/>
          <w:sz w:val="20"/>
          <w:szCs w:val="20"/>
          <w:lang w:val="en-US"/>
        </w:rPr>
      </w:pPr>
      <w:r w:rsidRPr="00302759">
        <w:rPr>
          <w:rFonts w:ascii="Times New Roman" w:eastAsia="TimesNewRoman" w:hAnsi="Times New Roman" w:cs="Times New Roman"/>
          <w:position w:val="-14"/>
          <w:sz w:val="20"/>
          <w:szCs w:val="20"/>
          <w:lang w:val="en-US"/>
        </w:rPr>
        <w:object w:dxaOrig="2400" w:dyaOrig="400">
          <v:shape id="_x0000_i1056" type="#_x0000_t75" style="width:120pt;height:14pt" o:ole="">
            <v:imagedata r:id="rId66" o:title=""/>
          </v:shape>
          <o:OLEObject Type="Embed" ProgID="Equation.DSMT4" ShapeID="_x0000_i1056" DrawAspect="Content" ObjectID="_1641634162" r:id="rId67"/>
        </w:object>
      </w:r>
      <w:r w:rsidRPr="00302759">
        <w:rPr>
          <w:rFonts w:ascii="Times New Roman" w:eastAsia="TimesNewRoman" w:hAnsi="Times New Roman" w:cs="Times New Roman"/>
          <w:sz w:val="20"/>
          <w:szCs w:val="20"/>
          <w:lang w:val="en-US"/>
        </w:rPr>
        <w:t>.</w:t>
      </w:r>
    </w:p>
    <w:p w:rsidR="00302759" w:rsidRPr="00302759" w:rsidRDefault="00302759" w:rsidP="00302759">
      <w:pPr>
        <w:spacing w:after="0" w:line="240" w:lineRule="auto"/>
        <w:jc w:val="center"/>
        <w:rPr>
          <w:rFonts w:ascii="Times New Roman" w:eastAsia="TimesNewRoman" w:hAnsi="Times New Roman" w:cs="Times New Roman"/>
          <w:sz w:val="20"/>
          <w:szCs w:val="20"/>
          <w:lang w:val="en-US"/>
        </w:rPr>
      </w:pPr>
    </w:p>
    <w:p w:rsidR="00302759" w:rsidRPr="00302759" w:rsidRDefault="00302759" w:rsidP="00302759">
      <w:pPr>
        <w:numPr>
          <w:ilvl w:val="0"/>
          <w:numId w:val="3"/>
        </w:numPr>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Illustration 1: Application to waiting times in a queue</w:t>
      </w: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    We consider 100 observations on waiting time as a second example that happens before the customer received service in a bank. The data sets are represented in Appendix 2 as Table 3 and its result are represented in table 2.</w:t>
      </w: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Table 1 Parameter estimates for 100 bank customers</w:t>
      </w:r>
    </w:p>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560"/>
      </w:tblGrid>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Distribution</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Parameters</w:t>
            </w:r>
          </w:p>
        </w:tc>
      </w:tr>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LP</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position w:val="-10"/>
                <w:sz w:val="20"/>
                <w:szCs w:val="20"/>
                <w:lang w:val="en-US"/>
              </w:rPr>
              <w:object w:dxaOrig="3000" w:dyaOrig="380">
                <v:shape id="_x0000_i1057" type="#_x0000_t75" style="width:149.5pt;height:15pt" o:ole="">
                  <v:imagedata r:id="rId68" o:title=""/>
                </v:shape>
                <o:OLEObject Type="Embed" ProgID="Equation.DSMT4" ShapeID="_x0000_i1057" DrawAspect="Content" ObjectID="_1641634163" r:id="rId69"/>
              </w:object>
            </w:r>
          </w:p>
        </w:tc>
      </w:tr>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LE</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position w:val="-10"/>
                <w:sz w:val="20"/>
                <w:szCs w:val="20"/>
                <w:lang w:val="en-US"/>
              </w:rPr>
              <w:object w:dxaOrig="2120" w:dyaOrig="380">
                <v:shape id="_x0000_i1058" type="#_x0000_t75" style="width:105.5pt;height:15pt" o:ole="">
                  <v:imagedata r:id="rId70" o:title=""/>
                </v:shape>
                <o:OLEObject Type="Embed" ProgID="Equation.DSMT4" ShapeID="_x0000_i1058" DrawAspect="Content" ObjectID="_1641634164" r:id="rId71"/>
              </w:object>
            </w:r>
          </w:p>
        </w:tc>
      </w:tr>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EP</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position w:val="-10"/>
                <w:sz w:val="20"/>
                <w:szCs w:val="20"/>
                <w:lang w:val="en-US"/>
              </w:rPr>
              <w:object w:dxaOrig="3360" w:dyaOrig="380">
                <v:shape id="_x0000_i1059" type="#_x0000_t75" style="width:167pt;height:15pt" o:ole="">
                  <v:imagedata r:id="rId72" o:title=""/>
                </v:shape>
                <o:OLEObject Type="Embed" ProgID="Equation.DSMT4" ShapeID="_x0000_i1059" DrawAspect="Content" ObjectID="_1641634165" r:id="rId73"/>
              </w:object>
            </w:r>
          </w:p>
        </w:tc>
      </w:tr>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GaL</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position w:val="-10"/>
                <w:sz w:val="20"/>
                <w:szCs w:val="20"/>
                <w:lang w:val="en-US"/>
              </w:rPr>
              <w:object w:dxaOrig="2500" w:dyaOrig="380">
                <v:shape id="_x0000_i1060" type="#_x0000_t75" style="width:124.5pt;height:15pt" o:ole="">
                  <v:imagedata r:id="rId74" o:title=""/>
                </v:shape>
                <o:OLEObject Type="Embed" ProgID="Equation.DSMT4" ShapeID="_x0000_i1060" DrawAspect="Content" ObjectID="_1641634166" r:id="rId75"/>
              </w:object>
            </w:r>
          </w:p>
        </w:tc>
      </w:tr>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L</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position w:val="-6"/>
                <w:sz w:val="20"/>
                <w:szCs w:val="20"/>
                <w:lang w:val="en-US"/>
              </w:rPr>
              <w:object w:dxaOrig="980" w:dyaOrig="340">
                <v:shape id="_x0000_i1061" type="#_x0000_t75" style="width:49pt;height:13.5pt" o:ole="">
                  <v:imagedata r:id="rId76" o:title=""/>
                </v:shape>
                <o:OLEObject Type="Embed" ProgID="Equation.DSMT4" ShapeID="_x0000_i1061" DrawAspect="Content" ObjectID="_1641634167" r:id="rId77"/>
              </w:object>
            </w:r>
          </w:p>
        </w:tc>
      </w:tr>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P</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position w:val="-10"/>
                <w:sz w:val="20"/>
                <w:szCs w:val="20"/>
                <w:lang w:val="en-US"/>
              </w:rPr>
              <w:object w:dxaOrig="1920" w:dyaOrig="380">
                <v:shape id="_x0000_i1062" type="#_x0000_t75" style="width:95.5pt;height:15pt" o:ole="">
                  <v:imagedata r:id="rId78" o:title=""/>
                </v:shape>
                <o:OLEObject Type="Embed" ProgID="Equation.DSMT4" ShapeID="_x0000_i1062" DrawAspect="Content" ObjectID="_1641634168" r:id="rId79"/>
              </w:object>
            </w:r>
          </w:p>
        </w:tc>
      </w:tr>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LW</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position w:val="-10"/>
                <w:sz w:val="20"/>
                <w:szCs w:val="20"/>
                <w:lang w:val="en-US"/>
              </w:rPr>
              <w:object w:dxaOrig="3280" w:dyaOrig="380">
                <v:shape id="_x0000_i1063" type="#_x0000_t75" style="width:163pt;height:15pt" o:ole="">
                  <v:imagedata r:id="rId80" o:title=""/>
                </v:shape>
                <o:OLEObject Type="Embed" ProgID="Equation.DSMT4" ShapeID="_x0000_i1063" DrawAspect="Content" ObjectID="_1641634169" r:id="rId81"/>
              </w:object>
            </w:r>
          </w:p>
        </w:tc>
      </w:tr>
      <w:tr w:rsidR="00302759" w:rsidRPr="00302759" w:rsidTr="003F5A6C">
        <w:tc>
          <w:tcPr>
            <w:tcW w:w="1276"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sz w:val="20"/>
                <w:szCs w:val="20"/>
                <w:lang w:val="en-US"/>
              </w:rPr>
              <w:t>PL</w:t>
            </w:r>
          </w:p>
        </w:tc>
        <w:tc>
          <w:tcPr>
            <w:tcW w:w="3560" w:type="dxa"/>
            <w:shd w:val="clear" w:color="auto" w:fill="auto"/>
          </w:tcPr>
          <w:p w:rsidR="00302759" w:rsidRPr="00302759" w:rsidRDefault="00302759" w:rsidP="00302759">
            <w:pPr>
              <w:spacing w:after="0" w:line="240" w:lineRule="auto"/>
              <w:jc w:val="center"/>
              <w:rPr>
                <w:rFonts w:ascii="Times New Roman" w:eastAsia="TimesNewRoman" w:hAnsi="Times New Roman" w:cs="Arial"/>
                <w:sz w:val="20"/>
                <w:szCs w:val="20"/>
                <w:lang w:val="en-US"/>
              </w:rPr>
            </w:pPr>
            <w:r w:rsidRPr="00302759">
              <w:rPr>
                <w:rFonts w:ascii="Times New Roman" w:eastAsia="TimesNewRoman" w:hAnsi="Times New Roman" w:cs="Arial"/>
                <w:position w:val="-10"/>
                <w:sz w:val="20"/>
                <w:szCs w:val="20"/>
                <w:lang w:val="en-US"/>
              </w:rPr>
              <w:object w:dxaOrig="2220" w:dyaOrig="380">
                <v:shape id="_x0000_i1064" type="#_x0000_t75" style="width:110.5pt;height:15pt" o:ole="">
                  <v:imagedata r:id="rId82" o:title=""/>
                </v:shape>
                <o:OLEObject Type="Embed" ProgID="Equation.DSMT4" ShapeID="_x0000_i1064" DrawAspect="Content" ObjectID="_1641634170" r:id="rId83"/>
              </w:object>
            </w:r>
          </w:p>
        </w:tc>
      </w:tr>
    </w:tbl>
    <w:p w:rsidR="00302759" w:rsidRPr="00302759" w:rsidRDefault="00302759" w:rsidP="00302759">
      <w:pPr>
        <w:spacing w:after="0" w:line="240" w:lineRule="auto"/>
        <w:jc w:val="both"/>
        <w:rPr>
          <w:rFonts w:ascii="Times New Roman" w:eastAsia="TimesNewRoman" w:hAnsi="Times New Roman" w:cs="Times New Roman"/>
          <w:sz w:val="20"/>
          <w:szCs w:val="20"/>
          <w:lang w:val="en-US"/>
        </w:rPr>
      </w:pPr>
    </w:p>
    <w:p w:rsidR="00302759" w:rsidRPr="00302759" w:rsidRDefault="00302759" w:rsidP="00302759">
      <w:pPr>
        <w:spacing w:after="0" w:line="240" w:lineRule="auto"/>
        <w:jc w:val="both"/>
        <w:rPr>
          <w:rFonts w:ascii="Times New Roman" w:eastAsia="Times New Roman" w:hAnsi="Times New Roman" w:cs="Times New Roman"/>
          <w:b/>
          <w:bCs/>
          <w:sz w:val="28"/>
          <w:szCs w:val="28"/>
          <w:lang w:val="en-US" w:eastAsia="fr-FR"/>
        </w:rPr>
      </w:pPr>
      <w:r w:rsidRPr="00302759">
        <w:rPr>
          <w:rFonts w:ascii="TTdcbx10" w:eastAsia="Times New Roman" w:hAnsi="TTdcbx10" w:cs="TTdcbx10"/>
          <w:sz w:val="20"/>
          <w:szCs w:val="20"/>
          <w:lang w:val="en-US"/>
        </w:rPr>
        <w:t xml:space="preserve">Table 2 </w:t>
      </w:r>
      <w:r w:rsidRPr="00302759">
        <w:rPr>
          <w:rFonts w:ascii="TTdcr10" w:eastAsia="Times New Roman" w:hAnsi="TTdcr10" w:cs="TTdcr10"/>
          <w:sz w:val="20"/>
          <w:szCs w:val="20"/>
          <w:lang w:val="en-US"/>
        </w:rPr>
        <w:t>The -LL, AIC, CAIC, BIC for 100 bank customers</w:t>
      </w:r>
    </w:p>
    <w:tbl>
      <w:tblPr>
        <w:tblpPr w:leftFromText="141" w:rightFromText="141" w:vertAnchor="text" w:horzAnchor="margin" w:tblpXSpec="right" w:tblpY="80"/>
        <w:tblW w:w="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9"/>
        <w:gridCol w:w="850"/>
        <w:gridCol w:w="992"/>
        <w:gridCol w:w="993"/>
        <w:gridCol w:w="850"/>
      </w:tblGrid>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Distributions</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-LL</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AIC</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CAIC</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BIC</w:t>
            </w:r>
          </w:p>
        </w:tc>
      </w:tr>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LP</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bx10" w:eastAsia="Calibri" w:hAnsi="TTdcbx10" w:cs="TTdcbx10"/>
                <w:sz w:val="20"/>
                <w:szCs w:val="20"/>
                <w:lang w:val="en-US"/>
              </w:rPr>
              <w:t>308.97</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bx10" w:eastAsia="Calibri" w:hAnsi="TTdcbx10" w:cs="TTdcbx10"/>
                <w:sz w:val="20"/>
                <w:szCs w:val="20"/>
                <w:lang w:val="en-US"/>
              </w:rPr>
              <w:t>621.94</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bx10" w:eastAsia="Calibri" w:hAnsi="TTdcbx10" w:cs="TTdcbx10"/>
                <w:sz w:val="20"/>
                <w:szCs w:val="20"/>
                <w:lang w:val="en-US"/>
              </w:rPr>
              <w:t>622.08</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bx10" w:eastAsia="Calibri" w:hAnsi="TTdcbx10" w:cs="TTdcbx10"/>
                <w:sz w:val="20"/>
                <w:szCs w:val="20"/>
                <w:lang w:val="en-US"/>
              </w:rPr>
              <w:t>627.63</w:t>
            </w:r>
          </w:p>
        </w:tc>
      </w:tr>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sz w:val="20"/>
                <w:szCs w:val="20"/>
                <w:lang w:val="en-US" w:eastAsia="fr-FR"/>
              </w:rPr>
            </w:pPr>
            <w:r w:rsidRPr="00302759">
              <w:rPr>
                <w:rFonts w:ascii="Times New Roman" w:eastAsia="Calibri" w:hAnsi="Times New Roman" w:cs="Arial"/>
                <w:sz w:val="20"/>
                <w:szCs w:val="20"/>
                <w:lang w:val="en-US" w:eastAsia="fr-FR"/>
              </w:rPr>
              <w:t>LE</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317.00</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638.01</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638.13</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643.22</w:t>
            </w:r>
          </w:p>
        </w:tc>
      </w:tr>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EP</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312.11</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628.23</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628.37</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633.91</w:t>
            </w:r>
          </w:p>
        </w:tc>
      </w:tr>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GL</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317.30</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638.61</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638.73</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643.82</w:t>
            </w:r>
          </w:p>
        </w:tc>
      </w:tr>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L</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319.00</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640.00</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640.04</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642.60</w:t>
            </w:r>
          </w:p>
        </w:tc>
      </w:tr>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P</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381.75</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765.51</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765.56</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767.99</w:t>
            </w:r>
          </w:p>
        </w:tc>
      </w:tr>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LW</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317.32</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640.65</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640.90</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648.46</w:t>
            </w:r>
          </w:p>
        </w:tc>
      </w:tr>
      <w:tr w:rsidR="00324E37" w:rsidRPr="00302759" w:rsidTr="00324E37">
        <w:tc>
          <w:tcPr>
            <w:tcW w:w="1629"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imes New Roman" w:eastAsia="Calibri" w:hAnsi="Times New Roman" w:cs="Arial"/>
                <w:b/>
                <w:bCs/>
                <w:sz w:val="20"/>
                <w:szCs w:val="20"/>
                <w:lang w:val="en-US" w:eastAsia="fr-FR"/>
              </w:rPr>
              <w:t>PL</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318.31</w:t>
            </w:r>
          </w:p>
        </w:tc>
        <w:tc>
          <w:tcPr>
            <w:tcW w:w="992"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640.63</w:t>
            </w:r>
          </w:p>
        </w:tc>
        <w:tc>
          <w:tcPr>
            <w:tcW w:w="993"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641.91</w:t>
            </w:r>
          </w:p>
        </w:tc>
        <w:tc>
          <w:tcPr>
            <w:tcW w:w="850" w:type="dxa"/>
            <w:shd w:val="clear" w:color="auto" w:fill="auto"/>
          </w:tcPr>
          <w:p w:rsidR="00324E37" w:rsidRPr="00302759" w:rsidRDefault="00324E37" w:rsidP="00324E37">
            <w:pPr>
              <w:spacing w:after="0" w:line="240" w:lineRule="auto"/>
              <w:jc w:val="center"/>
              <w:rPr>
                <w:rFonts w:ascii="Times New Roman" w:eastAsia="Calibri" w:hAnsi="Times New Roman" w:cs="Arial"/>
                <w:b/>
                <w:bCs/>
                <w:sz w:val="20"/>
                <w:szCs w:val="20"/>
                <w:lang w:val="en-US" w:eastAsia="fr-FR"/>
              </w:rPr>
            </w:pPr>
            <w:r w:rsidRPr="00302759">
              <w:rPr>
                <w:rFonts w:ascii="TTdcr10" w:eastAsia="Calibri" w:hAnsi="TTdcr10" w:cs="TTdcr10"/>
                <w:sz w:val="20"/>
                <w:szCs w:val="20"/>
                <w:lang w:val="en-US"/>
              </w:rPr>
              <w:t>645.84</w:t>
            </w:r>
          </w:p>
        </w:tc>
      </w:tr>
    </w:tbl>
    <w:p w:rsidR="00302759" w:rsidRPr="00302759" w:rsidRDefault="00302759" w:rsidP="00302759">
      <w:pPr>
        <w:spacing w:after="0" w:line="240" w:lineRule="auto"/>
        <w:jc w:val="both"/>
        <w:rPr>
          <w:rFonts w:ascii="Times New Roman" w:eastAsia="Times New Roman" w:hAnsi="Times New Roman" w:cs="Times New Roman"/>
          <w:b/>
          <w:bCs/>
          <w:sz w:val="28"/>
          <w:szCs w:val="28"/>
          <w:rtl/>
          <w:lang w:val="en-US" w:eastAsia="fr-FR"/>
        </w:rPr>
      </w:pPr>
    </w:p>
    <w:p w:rsidR="00302759" w:rsidRPr="00302759" w:rsidRDefault="00302759" w:rsidP="00302759">
      <w:pPr>
        <w:numPr>
          <w:ilvl w:val="0"/>
          <w:numId w:val="1"/>
        </w:numPr>
        <w:spacing w:after="0" w:line="240" w:lineRule="auto"/>
        <w:jc w:val="center"/>
        <w:rPr>
          <w:rFonts w:ascii="Times New Roman" w:eastAsia="TimesNewRoman" w:hAnsi="Times New Roman" w:cs="Times New Roman"/>
          <w:sz w:val="20"/>
          <w:szCs w:val="20"/>
          <w:lang w:val="en-US"/>
        </w:rPr>
      </w:pPr>
      <w:r w:rsidRPr="00302759">
        <w:rPr>
          <w:rFonts w:ascii="Times New Roman" w:eastAsia="Times New Roman" w:hAnsi="Times New Roman" w:cs="Times New Roman"/>
          <w:sz w:val="20"/>
          <w:szCs w:val="20"/>
          <w:lang w:val="en-US"/>
        </w:rPr>
        <w:t>Conclusion</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r w:rsidRPr="00302759">
        <w:rPr>
          <w:rFonts w:ascii="Times New Roman" w:eastAsia="TimesNewRoman" w:hAnsi="Times New Roman" w:cs="Times New Roman"/>
          <w:sz w:val="20"/>
          <w:szCs w:val="20"/>
          <w:lang w:val="en-US"/>
        </w:rPr>
        <w:t xml:space="preserve">   We have proposed the new distribution Lindley- Pareto(L-P) distribution generated by Lindley distribution. Various statistical properties like the quantile function, moment method, maximum likelihood estimation, entropy, and limiting distribution of extreme order statistics are established. A simulation study is carried out to examine the quantiles, mean, median and mode of the Lindley Pareto distribution.</w:t>
      </w:r>
    </w:p>
    <w:p w:rsidR="00302759" w:rsidRPr="00302759" w:rsidRDefault="00302759" w:rsidP="00302759">
      <w:pPr>
        <w:autoSpaceDE w:val="0"/>
        <w:autoSpaceDN w:val="0"/>
        <w:adjustRightInd w:val="0"/>
        <w:spacing w:after="0" w:line="240" w:lineRule="auto"/>
        <w:jc w:val="both"/>
        <w:rPr>
          <w:rFonts w:ascii="Times New Roman" w:eastAsia="TimesNewRoman" w:hAnsi="Times New Roman" w:cs="Times New Roman"/>
          <w:sz w:val="20"/>
          <w:szCs w:val="20"/>
          <w:lang w:val="en-US"/>
        </w:rPr>
      </w:pPr>
    </w:p>
    <w:p w:rsidR="00302759" w:rsidRPr="00302759" w:rsidRDefault="00302759" w:rsidP="00302759">
      <w:pPr>
        <w:tabs>
          <w:tab w:val="left" w:pos="360"/>
        </w:tabs>
        <w:spacing w:before="160" w:after="80" w:line="240" w:lineRule="auto"/>
        <w:jc w:val="center"/>
        <w:outlineLvl w:val="4"/>
        <w:rPr>
          <w:rFonts w:ascii="Times New Roman" w:eastAsia="MS Mincho" w:hAnsi="Times New Roman" w:cs="Times New Roman"/>
          <w:smallCaps/>
          <w:noProof/>
          <w:sz w:val="20"/>
          <w:szCs w:val="20"/>
          <w:lang w:val="en-US"/>
        </w:rPr>
      </w:pPr>
      <w:r w:rsidRPr="00302759">
        <w:rPr>
          <w:rFonts w:ascii="Times New Roman" w:eastAsia="MS Mincho" w:hAnsi="Times New Roman" w:cs="Times New Roman"/>
          <w:smallCaps/>
          <w:noProof/>
          <w:sz w:val="20"/>
          <w:szCs w:val="20"/>
          <w:lang w:val="en-US"/>
        </w:rPr>
        <w:t>References</w:t>
      </w:r>
    </w:p>
    <w:p w:rsidR="00302759" w:rsidRPr="00302759" w:rsidRDefault="00302759" w:rsidP="00302759">
      <w:pPr>
        <w:tabs>
          <w:tab w:val="num" w:pos="360"/>
        </w:tabs>
        <w:spacing w:after="50" w:line="180" w:lineRule="exact"/>
        <w:ind w:left="360" w:hanging="360"/>
        <w:jc w:val="both"/>
        <w:rPr>
          <w:rFonts w:ascii="Times New Roman" w:eastAsia="Times New Roman" w:hAnsi="Times New Roman" w:cs="Times New Roman"/>
          <w:noProof/>
          <w:sz w:val="16"/>
          <w:szCs w:val="16"/>
          <w:lang w:val="en-US"/>
        </w:rPr>
      </w:pPr>
      <w:r w:rsidRPr="00302759">
        <w:rPr>
          <w:rFonts w:ascii="Times New Roman" w:eastAsia="Times New Roman" w:hAnsi="Times New Roman" w:cs="Times New Roman"/>
          <w:noProof/>
          <w:sz w:val="16"/>
          <w:szCs w:val="16"/>
          <w:lang w:val="en-US"/>
        </w:rPr>
        <w:lastRenderedPageBreak/>
        <w:t>Zeghdoudi, H., Nedjar, S. (2016). Gamma Lindley distribution and its application. Journal of Applied Probability and Statistics Vol. 11(1).</w:t>
      </w:r>
    </w:p>
    <w:p w:rsidR="00302759" w:rsidRPr="00302759" w:rsidRDefault="00302759" w:rsidP="00324E37">
      <w:pPr>
        <w:tabs>
          <w:tab w:val="num" w:pos="360"/>
        </w:tabs>
        <w:spacing w:after="50" w:line="180" w:lineRule="exact"/>
        <w:ind w:left="360" w:hanging="360"/>
        <w:jc w:val="both"/>
        <w:rPr>
          <w:rFonts w:ascii="Times New Roman" w:eastAsia="Times New Roman" w:hAnsi="Times New Roman" w:cs="Times New Roman"/>
          <w:noProof/>
          <w:sz w:val="16"/>
          <w:szCs w:val="16"/>
          <w:lang w:val="en-US"/>
        </w:rPr>
      </w:pPr>
      <w:r w:rsidRPr="00302759">
        <w:rPr>
          <w:rFonts w:ascii="Times New Roman" w:eastAsia="Times New Roman" w:hAnsi="Times New Roman" w:cs="Times New Roman"/>
          <w:noProof/>
          <w:sz w:val="16"/>
          <w:szCs w:val="16"/>
          <w:lang w:val="en-US"/>
        </w:rPr>
        <w:t>Alzaatreh, A., Lee, C., &amp; Famoye, F. (2013). A new method for generating families of continuous distributions. Metron. Volume 71, Issue 1, pp 63-79.</w:t>
      </w:r>
    </w:p>
    <w:p w:rsidR="00302759" w:rsidRPr="00302759" w:rsidRDefault="00302759" w:rsidP="00302759">
      <w:pPr>
        <w:tabs>
          <w:tab w:val="num" w:pos="360"/>
        </w:tabs>
        <w:spacing w:after="50" w:line="180" w:lineRule="exact"/>
        <w:ind w:left="360" w:hanging="360"/>
        <w:jc w:val="both"/>
        <w:rPr>
          <w:rFonts w:ascii="Times New Roman" w:eastAsia="Times New Roman" w:hAnsi="Times New Roman" w:cs="Times New Roman"/>
          <w:noProof/>
          <w:sz w:val="16"/>
          <w:szCs w:val="16"/>
          <w:lang w:val="en-US"/>
        </w:rPr>
      </w:pPr>
      <w:r w:rsidRPr="00302759">
        <w:rPr>
          <w:rFonts w:ascii="Times New Roman" w:eastAsia="Times New Roman" w:hAnsi="Times New Roman" w:cs="Times New Roman"/>
          <w:noProof/>
          <w:sz w:val="16"/>
          <w:szCs w:val="16"/>
          <w:lang w:val="en-US"/>
        </w:rPr>
        <w:t>Leadbetter, M.R.,Lindgren, G, Rootze´n, H. (1987). Extremes and Related Properties of Random Sequences and Processes, Springer Verlag, New York.</w:t>
      </w:r>
    </w:p>
    <w:p w:rsidR="00302759" w:rsidRPr="00302759" w:rsidRDefault="00302759" w:rsidP="00302759">
      <w:pPr>
        <w:tabs>
          <w:tab w:val="num" w:pos="360"/>
        </w:tabs>
        <w:spacing w:after="50" w:line="180" w:lineRule="exact"/>
        <w:ind w:left="360" w:hanging="360"/>
        <w:jc w:val="both"/>
        <w:rPr>
          <w:rFonts w:ascii="Times New Roman" w:eastAsia="Times New Roman" w:hAnsi="Times New Roman" w:cs="Times New Roman"/>
          <w:noProof/>
          <w:sz w:val="16"/>
          <w:szCs w:val="16"/>
          <w:lang w:val="en-US"/>
        </w:rPr>
      </w:pPr>
      <w:r w:rsidRPr="00302759">
        <w:rPr>
          <w:rFonts w:ascii="Times New Roman" w:eastAsia="Times New Roman" w:hAnsi="Times New Roman" w:cs="Times New Roman"/>
          <w:noProof/>
          <w:sz w:val="16"/>
          <w:szCs w:val="16"/>
          <w:lang w:val="en-US"/>
        </w:rPr>
        <w:t>Lindley, D. V. (1958). Fiducial distributions and Bayes’theorem. Journal of the Royal Society, series B, 20, pp. 102-107.</w:t>
      </w:r>
    </w:p>
    <w:p w:rsidR="00302759" w:rsidRPr="00302759" w:rsidRDefault="00302759" w:rsidP="00302759">
      <w:pPr>
        <w:tabs>
          <w:tab w:val="num" w:pos="360"/>
        </w:tabs>
        <w:spacing w:after="50" w:line="180" w:lineRule="exact"/>
        <w:ind w:left="360" w:hanging="360"/>
        <w:jc w:val="both"/>
        <w:rPr>
          <w:rFonts w:ascii="Times New Roman" w:eastAsia="Times New Roman" w:hAnsi="Times New Roman" w:cs="Times New Roman"/>
          <w:noProof/>
          <w:sz w:val="16"/>
          <w:szCs w:val="16"/>
        </w:rPr>
      </w:pPr>
      <w:r w:rsidRPr="00302759">
        <w:rPr>
          <w:rFonts w:ascii="Times New Roman" w:eastAsia="Times New Roman" w:hAnsi="Times New Roman" w:cs="Times New Roman"/>
          <w:noProof/>
          <w:sz w:val="16"/>
          <w:szCs w:val="16"/>
          <w:lang w:val="en-US"/>
        </w:rPr>
        <w:lastRenderedPageBreak/>
        <w:t xml:space="preserve">Mahmoudi, E. (2011). The beta generalized Pareto distribution with application to lifetime data. </w:t>
      </w:r>
      <w:r w:rsidRPr="00302759">
        <w:rPr>
          <w:rFonts w:ascii="Times New Roman" w:eastAsia="Times New Roman" w:hAnsi="Times New Roman" w:cs="Times New Roman"/>
          <w:noProof/>
          <w:sz w:val="16"/>
          <w:szCs w:val="16"/>
        </w:rPr>
        <w:t>Mathematics and Computers in Simula-tion, 81, 2414-2430.</w:t>
      </w:r>
    </w:p>
    <w:p w:rsidR="00302759" w:rsidRPr="00324E37" w:rsidRDefault="00302759" w:rsidP="00324E37">
      <w:pPr>
        <w:tabs>
          <w:tab w:val="num" w:pos="360"/>
        </w:tabs>
        <w:spacing w:after="50" w:line="180" w:lineRule="exact"/>
        <w:ind w:left="360" w:hanging="360"/>
        <w:jc w:val="both"/>
        <w:rPr>
          <w:rFonts w:ascii="Times New Roman" w:eastAsia="Times New Roman" w:hAnsi="Times New Roman" w:cs="Times New Roman"/>
          <w:noProof/>
          <w:sz w:val="16"/>
          <w:szCs w:val="16"/>
        </w:rPr>
      </w:pPr>
      <w:r w:rsidRPr="00302759">
        <w:rPr>
          <w:rFonts w:ascii="Times New Roman" w:eastAsia="Times New Roman" w:hAnsi="Times New Roman" w:cs="Times New Roman"/>
          <w:noProof/>
          <w:sz w:val="16"/>
          <w:szCs w:val="16"/>
        </w:rPr>
        <w:t>Pareto, V. (1896). Essai sur la courbe de la re´partition de la richesses. Facult´e de droit a` l’occasion de l’exposition nationale suisse, Gene`ve, Universite´ de Lausanne.</w:t>
      </w:r>
    </w:p>
    <w:p w:rsidR="00302759" w:rsidRPr="00302759" w:rsidRDefault="00302759" w:rsidP="00302759">
      <w:pPr>
        <w:tabs>
          <w:tab w:val="num" w:pos="360"/>
        </w:tabs>
        <w:spacing w:after="50" w:line="180" w:lineRule="exact"/>
        <w:ind w:left="360" w:hanging="360"/>
        <w:jc w:val="both"/>
        <w:rPr>
          <w:rFonts w:ascii="Times New Roman" w:eastAsia="Times New Roman" w:hAnsi="Times New Roman" w:cs="Times New Roman"/>
          <w:noProof/>
          <w:sz w:val="16"/>
          <w:szCs w:val="16"/>
          <w:lang w:val="en-US"/>
        </w:rPr>
      </w:pPr>
      <w:r w:rsidRPr="00302759">
        <w:rPr>
          <w:rFonts w:ascii="Times New Roman" w:eastAsia="Times New Roman" w:hAnsi="Times New Roman" w:cs="Times New Roman"/>
          <w:noProof/>
          <w:sz w:val="16"/>
          <w:szCs w:val="16"/>
          <w:lang w:val="en-US"/>
        </w:rPr>
        <w:t>Rényi, A. (1961). On measures of entropy and information. In: Proceedings of the Fourth Berkeley Symposium on Mathematical Statistics and Probability, I, University of California Press, Berkeley, 547-561.</w:t>
      </w:r>
    </w:p>
    <w:p w:rsidR="00302759" w:rsidRPr="00302759" w:rsidRDefault="00302759" w:rsidP="00302759">
      <w:pPr>
        <w:tabs>
          <w:tab w:val="num" w:pos="360"/>
        </w:tabs>
        <w:spacing w:after="50" w:line="180" w:lineRule="exact"/>
        <w:ind w:left="360" w:hanging="360"/>
        <w:jc w:val="both"/>
        <w:rPr>
          <w:rFonts w:ascii="Times New Roman" w:eastAsia="Times New Roman" w:hAnsi="Times New Roman" w:cs="Times New Roman"/>
          <w:noProof/>
          <w:sz w:val="16"/>
          <w:szCs w:val="16"/>
          <w:lang w:val="en-US"/>
        </w:rPr>
      </w:pPr>
      <w:r w:rsidRPr="00302759">
        <w:rPr>
          <w:rFonts w:ascii="Times New Roman" w:eastAsia="Times New Roman" w:hAnsi="Times New Roman" w:cs="Times New Roman"/>
          <w:noProof/>
          <w:sz w:val="16"/>
          <w:szCs w:val="16"/>
          <w:lang w:val="en-US"/>
        </w:rPr>
        <w:t>Shannon, C. E. (1948). A mathematical theory of communication. Bell System Technical Journal, 27, 379-432.</w:t>
      </w:r>
    </w:p>
    <w:p w:rsidR="00302759" w:rsidRPr="00302759" w:rsidRDefault="00302759" w:rsidP="00302759">
      <w:pPr>
        <w:spacing w:after="50" w:line="180" w:lineRule="exact"/>
        <w:ind w:left="360"/>
        <w:jc w:val="both"/>
        <w:rPr>
          <w:rFonts w:ascii="Times New Roman" w:eastAsia="Times New Roman" w:hAnsi="Times New Roman" w:cs="Times New Roman"/>
          <w:noProof/>
          <w:sz w:val="16"/>
          <w:szCs w:val="16"/>
          <w:lang w:val="en-US"/>
        </w:rPr>
        <w:sectPr w:rsidR="00302759" w:rsidRPr="00302759" w:rsidSect="004445B3">
          <w:type w:val="continuous"/>
          <w:pgSz w:w="11909" w:h="16834" w:code="9"/>
          <w:pgMar w:top="1080" w:right="734" w:bottom="2434" w:left="734" w:header="720" w:footer="720" w:gutter="0"/>
          <w:cols w:num="2" w:space="360"/>
          <w:docGrid w:linePitch="360"/>
        </w:sectPr>
      </w:pPr>
    </w:p>
    <w:p w:rsidR="00302759" w:rsidRPr="00302759" w:rsidRDefault="00302759" w:rsidP="00302759">
      <w:pPr>
        <w:spacing w:after="0" w:line="240" w:lineRule="auto"/>
        <w:jc w:val="both"/>
        <w:rPr>
          <w:rFonts w:ascii="Times New Roman" w:eastAsia="Times New Roman" w:hAnsi="Times New Roman" w:cs="Times New Roman"/>
          <w:sz w:val="20"/>
          <w:szCs w:val="20"/>
          <w:lang w:val="en-US"/>
        </w:rPr>
      </w:pPr>
    </w:p>
    <w:p w:rsidR="008751BB" w:rsidRDefault="008751BB">
      <w:bookmarkStart w:id="0" w:name="_GoBack"/>
      <w:bookmarkEnd w:id="0"/>
    </w:p>
    <w:sectPr w:rsidR="008751BB" w:rsidSect="006C4648">
      <w:type w:val="continuous"/>
      <w:pgSz w:w="11909" w:h="16834" w:code="9"/>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Tdcbx10">
    <w:altName w:val="Times New Roman"/>
    <w:panose1 w:val="00000000000000000000"/>
    <w:charset w:val="00"/>
    <w:family w:val="auto"/>
    <w:notTrueType/>
    <w:pitch w:val="default"/>
    <w:sig w:usb0="00000003" w:usb1="00000000" w:usb2="00000000" w:usb3="00000000" w:csb0="00000001" w:csb1="00000000"/>
  </w:font>
  <w:font w:name="TTdc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CDA"/>
    <w:multiLevelType w:val="hybridMultilevel"/>
    <w:tmpl w:val="7E88B1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102FB8"/>
    <w:multiLevelType w:val="hybridMultilevel"/>
    <w:tmpl w:val="3362B52C"/>
    <w:lvl w:ilvl="0" w:tplc="94BC69F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AE875BF"/>
    <w:multiLevelType w:val="hybridMultilevel"/>
    <w:tmpl w:val="FBA8103A"/>
    <w:lvl w:ilvl="0" w:tplc="040C0015">
      <w:start w:val="1"/>
      <w:numFmt w:val="upperLetter"/>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4F60565D"/>
    <w:multiLevelType w:val="hybridMultilevel"/>
    <w:tmpl w:val="D150856C"/>
    <w:lvl w:ilvl="0" w:tplc="040C0013">
      <w:start w:val="1"/>
      <w:numFmt w:val="upperRoman"/>
      <w:lvlText w:val="%1."/>
      <w:lvlJc w:val="right"/>
      <w:pPr>
        <w:ind w:left="994" w:hanging="360"/>
      </w:pPr>
    </w:lvl>
    <w:lvl w:ilvl="1" w:tplc="040C0019">
      <w:start w:val="1"/>
      <w:numFmt w:val="lowerLetter"/>
      <w:lvlText w:val="%2."/>
      <w:lvlJc w:val="left"/>
      <w:pPr>
        <w:ind w:left="1714" w:hanging="360"/>
      </w:pPr>
    </w:lvl>
    <w:lvl w:ilvl="2" w:tplc="040C001B" w:tentative="1">
      <w:start w:val="1"/>
      <w:numFmt w:val="lowerRoman"/>
      <w:lvlText w:val="%3."/>
      <w:lvlJc w:val="right"/>
      <w:pPr>
        <w:ind w:left="2434" w:hanging="180"/>
      </w:pPr>
    </w:lvl>
    <w:lvl w:ilvl="3" w:tplc="040C000F" w:tentative="1">
      <w:start w:val="1"/>
      <w:numFmt w:val="decimal"/>
      <w:lvlText w:val="%4."/>
      <w:lvlJc w:val="left"/>
      <w:pPr>
        <w:ind w:left="3154" w:hanging="360"/>
      </w:pPr>
    </w:lvl>
    <w:lvl w:ilvl="4" w:tplc="040C0019" w:tentative="1">
      <w:start w:val="1"/>
      <w:numFmt w:val="lowerLetter"/>
      <w:lvlText w:val="%5."/>
      <w:lvlJc w:val="left"/>
      <w:pPr>
        <w:ind w:left="3874" w:hanging="360"/>
      </w:pPr>
    </w:lvl>
    <w:lvl w:ilvl="5" w:tplc="040C001B" w:tentative="1">
      <w:start w:val="1"/>
      <w:numFmt w:val="lowerRoman"/>
      <w:lvlText w:val="%6."/>
      <w:lvlJc w:val="right"/>
      <w:pPr>
        <w:ind w:left="4594" w:hanging="180"/>
      </w:pPr>
    </w:lvl>
    <w:lvl w:ilvl="6" w:tplc="040C000F" w:tentative="1">
      <w:start w:val="1"/>
      <w:numFmt w:val="decimal"/>
      <w:lvlText w:val="%7."/>
      <w:lvlJc w:val="left"/>
      <w:pPr>
        <w:ind w:left="5314" w:hanging="360"/>
      </w:pPr>
    </w:lvl>
    <w:lvl w:ilvl="7" w:tplc="040C0019" w:tentative="1">
      <w:start w:val="1"/>
      <w:numFmt w:val="lowerLetter"/>
      <w:lvlText w:val="%8."/>
      <w:lvlJc w:val="left"/>
      <w:pPr>
        <w:ind w:left="6034" w:hanging="360"/>
      </w:pPr>
    </w:lvl>
    <w:lvl w:ilvl="8" w:tplc="040C001B" w:tentative="1">
      <w:start w:val="1"/>
      <w:numFmt w:val="lowerRoman"/>
      <w:lvlText w:val="%9."/>
      <w:lvlJc w:val="right"/>
      <w:pPr>
        <w:ind w:left="6754"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02759"/>
    <w:rsid w:val="00302759"/>
    <w:rsid w:val="00324E37"/>
    <w:rsid w:val="004F6381"/>
    <w:rsid w:val="008751BB"/>
    <w:rsid w:val="00C7297B"/>
    <w:rsid w:val="00F16C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hyperlink" Target="mailto:hzeghdoudi@yahoo.fr" TargetMode="External"/><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1307</Words>
  <Characters>7194</Characters>
  <Application>Microsoft Office Word</Application>
  <DocSecurity>0</DocSecurity>
  <Lines>59</Lines>
  <Paragraphs>16</Paragraphs>
  <ScaleCrop>false</ScaleCrop>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My-Tech</dc:creator>
  <cp:lastModifiedBy>poste 27</cp:lastModifiedBy>
  <cp:revision>2</cp:revision>
  <dcterms:created xsi:type="dcterms:W3CDTF">2018-01-15T16:52:00Z</dcterms:created>
  <dcterms:modified xsi:type="dcterms:W3CDTF">2020-01-27T11:41:00Z</dcterms:modified>
</cp:coreProperties>
</file>